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8A" w:rsidRPr="00994168" w:rsidRDefault="0092308A" w:rsidP="001B6472">
      <w:pPr>
        <w:rPr>
          <w:rFonts w:ascii="Calibri" w:hAnsi="Calibri"/>
          <w:b/>
        </w:rPr>
      </w:pPr>
      <w:bookmarkStart w:id="0" w:name="_GoBack"/>
      <w:bookmarkEnd w:id="0"/>
      <w:r w:rsidRPr="00994168">
        <w:rPr>
          <w:rFonts w:ascii="Calibri" w:hAnsi="Calibri"/>
          <w:b/>
        </w:rPr>
        <w:t>California Child Welfare Core Practice Model</w:t>
      </w:r>
    </w:p>
    <w:p w:rsidR="0092308A" w:rsidRPr="001B6472" w:rsidRDefault="0092308A" w:rsidP="001B6472">
      <w:pPr>
        <w:rPr>
          <w:rFonts w:ascii="Calibri" w:hAnsi="Calibri"/>
          <w:i/>
          <w:sz w:val="22"/>
        </w:rPr>
      </w:pPr>
      <w:r w:rsidRPr="001B6472">
        <w:rPr>
          <w:rFonts w:ascii="Calibri" w:hAnsi="Calibri"/>
          <w:i/>
          <w:sz w:val="22"/>
        </w:rPr>
        <w:t>Child Welfare Landscape Summary</w:t>
      </w:r>
    </w:p>
    <w:p w:rsidR="0092308A" w:rsidRPr="001B6472" w:rsidRDefault="0092308A" w:rsidP="001B6472">
      <w:pPr>
        <w:rPr>
          <w:rFonts w:ascii="Calibri" w:hAnsi="Calibri"/>
          <w:sz w:val="22"/>
        </w:rPr>
      </w:pPr>
    </w:p>
    <w:p w:rsidR="0092308A" w:rsidRDefault="00CD2A5A" w:rsidP="001B6472">
      <w:pPr>
        <w:rPr>
          <w:rFonts w:ascii="Calibri" w:hAnsi="Calibri"/>
          <w:sz w:val="22"/>
        </w:rPr>
      </w:pPr>
      <w:r>
        <w:rPr>
          <w:rFonts w:ascii="Calibri" w:hAnsi="Calibri"/>
          <w:sz w:val="22"/>
        </w:rPr>
        <w:t>The purpose of the Landscape</w:t>
      </w:r>
      <w:r w:rsidR="0092308A" w:rsidRPr="001B6472">
        <w:rPr>
          <w:rFonts w:ascii="Calibri" w:hAnsi="Calibri"/>
          <w:sz w:val="22"/>
        </w:rPr>
        <w:t xml:space="preserve"> Summary is to capture</w:t>
      </w:r>
      <w:r>
        <w:rPr>
          <w:rFonts w:ascii="Calibri" w:hAnsi="Calibri"/>
          <w:sz w:val="22"/>
        </w:rPr>
        <w:t xml:space="preserve"> key practice and values information on</w:t>
      </w:r>
      <w:r w:rsidR="0092308A" w:rsidRPr="001B6472">
        <w:rPr>
          <w:rFonts w:ascii="Calibri" w:hAnsi="Calibri"/>
          <w:sz w:val="22"/>
        </w:rPr>
        <w:t xml:space="preserve"> </w:t>
      </w:r>
      <w:r>
        <w:rPr>
          <w:rFonts w:ascii="Calibri" w:hAnsi="Calibri"/>
          <w:sz w:val="22"/>
        </w:rPr>
        <w:t>emerging and existing programs and initiatives</w:t>
      </w:r>
      <w:r w:rsidR="0092308A" w:rsidRPr="001B6472">
        <w:rPr>
          <w:rFonts w:ascii="Calibri" w:hAnsi="Calibri"/>
          <w:sz w:val="22"/>
        </w:rPr>
        <w:t xml:space="preserve"> in Child Welfare to inform the development of the </w:t>
      </w:r>
      <w:r>
        <w:rPr>
          <w:rFonts w:ascii="Calibri" w:hAnsi="Calibri"/>
          <w:sz w:val="22"/>
        </w:rPr>
        <w:t xml:space="preserve">Core </w:t>
      </w:r>
      <w:r w:rsidR="0092308A" w:rsidRPr="001B6472">
        <w:rPr>
          <w:rFonts w:ascii="Calibri" w:hAnsi="Calibri"/>
          <w:sz w:val="22"/>
        </w:rPr>
        <w:t>Practice Model</w:t>
      </w:r>
      <w:r w:rsidR="00874D10">
        <w:rPr>
          <w:rFonts w:ascii="Calibri" w:hAnsi="Calibri"/>
          <w:sz w:val="22"/>
        </w:rPr>
        <w:t>. T</w:t>
      </w:r>
      <w:r w:rsidR="0092308A" w:rsidRPr="001B6472">
        <w:rPr>
          <w:rFonts w:ascii="Calibri" w:hAnsi="Calibri"/>
          <w:sz w:val="22"/>
        </w:rPr>
        <w:t>his tool can be adapted for use at the local level to illustrate how the Practice Model is integrating</w:t>
      </w:r>
      <w:r>
        <w:rPr>
          <w:rFonts w:ascii="Calibri" w:hAnsi="Calibri"/>
          <w:sz w:val="22"/>
        </w:rPr>
        <w:t xml:space="preserve"> existing and emerging programs</w:t>
      </w:r>
      <w:r w:rsidR="0092308A" w:rsidRPr="001B6472">
        <w:rPr>
          <w:rFonts w:ascii="Calibri" w:hAnsi="Calibri"/>
          <w:sz w:val="22"/>
        </w:rPr>
        <w:t xml:space="preserve"> in use in their individual counties. </w:t>
      </w:r>
    </w:p>
    <w:p w:rsidR="00994168" w:rsidRDefault="00994168" w:rsidP="001B6472">
      <w:pPr>
        <w:rPr>
          <w:rFonts w:ascii="Calibri" w:hAnsi="Calibri"/>
          <w:b/>
          <w:sz w:val="22"/>
        </w:rPr>
      </w:pPr>
    </w:p>
    <w:p w:rsidR="0092308A" w:rsidRPr="00287BE7" w:rsidRDefault="0092308A" w:rsidP="001B6472">
      <w:pPr>
        <w:rPr>
          <w:rFonts w:ascii="Calibri" w:hAnsi="Calibri"/>
          <w:b/>
          <w:sz w:val="22"/>
        </w:rPr>
      </w:pPr>
      <w:r w:rsidRPr="00287BE7">
        <w:rPr>
          <w:rFonts w:ascii="Calibri" w:hAnsi="Calibri"/>
          <w:b/>
          <w:sz w:val="22"/>
        </w:rPr>
        <w:tab/>
      </w:r>
      <w:r w:rsidRPr="00287BE7">
        <w:rPr>
          <w:rFonts w:ascii="Calibri" w:hAnsi="Calibri"/>
          <w:b/>
          <w:sz w:val="22"/>
        </w:rPr>
        <w:tab/>
      </w:r>
      <w:r w:rsidRPr="00287BE7">
        <w:rPr>
          <w:rFonts w:ascii="Calibri" w:hAnsi="Calibri"/>
          <w:b/>
          <w:sz w:val="22"/>
        </w:rPr>
        <w:tab/>
      </w:r>
      <w:r w:rsidRPr="00287BE7">
        <w:rPr>
          <w:rFonts w:ascii="Calibri" w:hAnsi="Calibri"/>
          <w:b/>
          <w:sz w:val="22"/>
        </w:rPr>
        <w:tab/>
        <w:t xml:space="preserve">  </w:t>
      </w:r>
      <w:r w:rsidRPr="00287BE7">
        <w:rPr>
          <w:rFonts w:ascii="Calibri" w:hAnsi="Calibri"/>
          <w:b/>
          <w:sz w:val="22"/>
        </w:rPr>
        <w:tab/>
      </w:r>
      <w:r w:rsidRPr="00287BE7">
        <w:rPr>
          <w:rFonts w:ascii="Calibri" w:hAnsi="Calibri"/>
          <w:b/>
          <w:sz w:val="22"/>
        </w:rPr>
        <w:tab/>
      </w:r>
      <w:r w:rsidRPr="00287BE7">
        <w:rPr>
          <w:rFonts w:ascii="Calibri" w:hAnsi="Calibri"/>
          <w:b/>
          <w:sz w:val="22"/>
        </w:rPr>
        <w:tab/>
        <w:t xml:space="preserve">        </w:t>
      </w:r>
    </w:p>
    <w:tbl>
      <w:tblPr>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088"/>
        <w:gridCol w:w="3510"/>
        <w:gridCol w:w="3870"/>
        <w:gridCol w:w="3708"/>
      </w:tblGrid>
      <w:tr w:rsidR="0092308A" w:rsidRPr="0018646E">
        <w:trPr>
          <w:tblHeader/>
        </w:trPr>
        <w:tc>
          <w:tcPr>
            <w:tcW w:w="2088" w:type="dxa"/>
          </w:tcPr>
          <w:p w:rsidR="0092308A" w:rsidRPr="0018646E" w:rsidRDefault="0092308A" w:rsidP="001B6472">
            <w:pPr>
              <w:rPr>
                <w:rFonts w:ascii="Calibri" w:hAnsi="Calibri"/>
              </w:rPr>
            </w:pPr>
            <w:r w:rsidRPr="0018646E">
              <w:rPr>
                <w:rFonts w:ascii="Calibri" w:hAnsi="Calibri"/>
                <w:b/>
                <w:sz w:val="22"/>
              </w:rPr>
              <w:t>Program/Initiative</w:t>
            </w:r>
          </w:p>
        </w:tc>
        <w:tc>
          <w:tcPr>
            <w:tcW w:w="3510" w:type="dxa"/>
          </w:tcPr>
          <w:p w:rsidR="0092308A" w:rsidRPr="0018646E" w:rsidRDefault="0092308A" w:rsidP="0018646E">
            <w:pPr>
              <w:spacing w:after="120"/>
              <w:rPr>
                <w:rFonts w:ascii="Calibri" w:hAnsi="Calibri"/>
              </w:rPr>
            </w:pPr>
            <w:r w:rsidRPr="0018646E">
              <w:rPr>
                <w:rFonts w:ascii="Calibri" w:hAnsi="Calibri"/>
                <w:b/>
                <w:sz w:val="22"/>
              </w:rPr>
              <w:t>Goals</w:t>
            </w:r>
          </w:p>
        </w:tc>
        <w:tc>
          <w:tcPr>
            <w:tcW w:w="3870" w:type="dxa"/>
          </w:tcPr>
          <w:p w:rsidR="0092308A" w:rsidRPr="0018646E" w:rsidRDefault="0092308A" w:rsidP="0018646E">
            <w:pPr>
              <w:pStyle w:val="ListParagraph"/>
              <w:ind w:left="360"/>
              <w:rPr>
                <w:rFonts w:ascii="Calibri" w:hAnsi="Calibri"/>
              </w:rPr>
            </w:pPr>
            <w:r w:rsidRPr="0018646E">
              <w:rPr>
                <w:rFonts w:ascii="Calibri" w:hAnsi="Calibri"/>
                <w:b/>
                <w:sz w:val="22"/>
              </w:rPr>
              <w:t>Key Elements of Practice</w:t>
            </w:r>
          </w:p>
        </w:tc>
        <w:tc>
          <w:tcPr>
            <w:tcW w:w="3708" w:type="dxa"/>
          </w:tcPr>
          <w:p w:rsidR="0092308A" w:rsidRPr="0018646E" w:rsidRDefault="0092308A" w:rsidP="0018646E">
            <w:pPr>
              <w:pStyle w:val="ListParagraph"/>
              <w:widowControl w:val="0"/>
              <w:tabs>
                <w:tab w:val="left" w:pos="720"/>
              </w:tabs>
              <w:suppressAutoHyphens/>
              <w:autoSpaceDE w:val="0"/>
              <w:autoSpaceDN w:val="0"/>
              <w:adjustRightInd w:val="0"/>
              <w:ind w:left="360"/>
              <w:textAlignment w:val="center"/>
              <w:rPr>
                <w:rFonts w:ascii="Calibri" w:hAnsi="Calibri" w:cs="Delicious-Roman"/>
                <w:bCs/>
              </w:rPr>
            </w:pPr>
            <w:r w:rsidRPr="0018646E">
              <w:rPr>
                <w:rFonts w:ascii="Calibri" w:hAnsi="Calibri"/>
                <w:b/>
                <w:sz w:val="22"/>
              </w:rPr>
              <w:t>Values and/or Principles</w:t>
            </w: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California</w:t>
            </w:r>
          </w:p>
          <w:p w:rsidR="0092308A" w:rsidRPr="0018646E" w:rsidRDefault="0092308A" w:rsidP="001B6472">
            <w:pPr>
              <w:rPr>
                <w:rFonts w:ascii="Calibri" w:hAnsi="Calibri"/>
              </w:rPr>
            </w:pPr>
            <w:r w:rsidRPr="0018646E">
              <w:rPr>
                <w:rFonts w:ascii="Calibri" w:hAnsi="Calibri"/>
                <w:sz w:val="22"/>
              </w:rPr>
              <w:t>Partners for</w:t>
            </w:r>
          </w:p>
          <w:p w:rsidR="0092308A" w:rsidRPr="0018646E" w:rsidRDefault="0092308A" w:rsidP="001B6472">
            <w:pPr>
              <w:rPr>
                <w:rFonts w:ascii="Calibri" w:hAnsi="Calibri"/>
              </w:rPr>
            </w:pPr>
            <w:r w:rsidRPr="0018646E">
              <w:rPr>
                <w:rFonts w:ascii="Calibri" w:hAnsi="Calibri"/>
                <w:sz w:val="22"/>
              </w:rPr>
              <w:t xml:space="preserve">Permanency </w:t>
            </w:r>
          </w:p>
        </w:tc>
        <w:tc>
          <w:tcPr>
            <w:tcW w:w="3510" w:type="dxa"/>
          </w:tcPr>
          <w:p w:rsidR="0092308A" w:rsidRPr="0018646E" w:rsidRDefault="0092308A" w:rsidP="0018646E">
            <w:pPr>
              <w:spacing w:after="120"/>
              <w:rPr>
                <w:rFonts w:ascii="Calibri" w:hAnsi="Calibri"/>
                <w:b/>
              </w:rPr>
            </w:pPr>
            <w:r w:rsidRPr="0018646E">
              <w:rPr>
                <w:rFonts w:ascii="Calibri" w:hAnsi="Calibri"/>
                <w:sz w:val="22"/>
              </w:rPr>
              <w:t xml:space="preserve">The California Partners for Permanency’s (CAPP) goal is to improve </w:t>
            </w:r>
            <w:r w:rsidRPr="0018646E">
              <w:rPr>
                <w:rFonts w:ascii="Calibri" w:hAnsi="Calibri"/>
                <w:sz w:val="22"/>
                <w:szCs w:val="22"/>
              </w:rPr>
              <w:t>safety, permanency and well-being</w:t>
            </w:r>
            <w:r w:rsidRPr="0018646E">
              <w:t xml:space="preserve"> </w:t>
            </w:r>
            <w:r w:rsidRPr="0018646E">
              <w:rPr>
                <w:rFonts w:ascii="Calibri" w:hAnsi="Calibri"/>
                <w:sz w:val="22"/>
              </w:rPr>
              <w:t>outcomes for children by implementing a Child and Family Practice Model that addresses systemic bias, empowers family/Tribal/community networks, and uses culturally-sensitive engagement and culturally-based healing practices and adaptations.</w:t>
            </w:r>
          </w:p>
          <w:p w:rsidR="0092308A" w:rsidRPr="0018646E" w:rsidRDefault="0092308A" w:rsidP="001B6472">
            <w:pPr>
              <w:rPr>
                <w:rFonts w:ascii="Calibri" w:hAnsi="Calibri"/>
              </w:rPr>
            </w:pPr>
          </w:p>
        </w:tc>
        <w:tc>
          <w:tcPr>
            <w:tcW w:w="3870" w:type="dxa"/>
          </w:tcPr>
          <w:p w:rsidR="0092308A" w:rsidRPr="0018646E" w:rsidRDefault="0092308A" w:rsidP="0018646E">
            <w:pPr>
              <w:pStyle w:val="ListParagraph"/>
              <w:numPr>
                <w:ilvl w:val="0"/>
                <w:numId w:val="3"/>
              </w:numPr>
              <w:rPr>
                <w:rFonts w:ascii="Calibri" w:hAnsi="Calibri"/>
              </w:rPr>
            </w:pPr>
            <w:r w:rsidRPr="0018646E">
              <w:rPr>
                <w:rFonts w:ascii="Calibri" w:hAnsi="Calibri"/>
                <w:sz w:val="22"/>
              </w:rPr>
              <w:t>Inquiry and Engagement</w:t>
            </w:r>
          </w:p>
          <w:p w:rsidR="0092308A" w:rsidRPr="0018646E" w:rsidRDefault="0092308A" w:rsidP="0018646E">
            <w:pPr>
              <w:pStyle w:val="ListParagraph"/>
              <w:numPr>
                <w:ilvl w:val="0"/>
                <w:numId w:val="3"/>
              </w:numPr>
              <w:rPr>
                <w:rFonts w:ascii="Calibri" w:hAnsi="Calibri"/>
              </w:rPr>
            </w:pPr>
            <w:r w:rsidRPr="0018646E">
              <w:rPr>
                <w:rFonts w:ascii="Calibri" w:hAnsi="Calibri"/>
                <w:sz w:val="22"/>
              </w:rPr>
              <w:t xml:space="preserve">Self Advocacy and Advocacy </w:t>
            </w:r>
          </w:p>
          <w:p w:rsidR="0092308A" w:rsidRPr="0018646E" w:rsidRDefault="0092308A" w:rsidP="0018646E">
            <w:pPr>
              <w:pStyle w:val="ListParagraph"/>
              <w:numPr>
                <w:ilvl w:val="0"/>
                <w:numId w:val="3"/>
              </w:numPr>
              <w:rPr>
                <w:rFonts w:ascii="Calibri" w:hAnsi="Calibri"/>
              </w:rPr>
            </w:pPr>
            <w:r w:rsidRPr="0018646E">
              <w:rPr>
                <w:rFonts w:ascii="Calibri" w:hAnsi="Calibri"/>
                <w:sz w:val="22"/>
              </w:rPr>
              <w:t>Teaming and Shared Commitment to Accountability</w:t>
            </w:r>
          </w:p>
          <w:p w:rsidR="0092308A" w:rsidRPr="0018646E" w:rsidRDefault="0092308A" w:rsidP="0018646E">
            <w:pPr>
              <w:pStyle w:val="ListParagraph"/>
              <w:numPr>
                <w:ilvl w:val="0"/>
                <w:numId w:val="3"/>
              </w:numPr>
              <w:rPr>
                <w:rFonts w:ascii="Calibri" w:hAnsi="Calibri"/>
              </w:rPr>
            </w:pPr>
            <w:r w:rsidRPr="0018646E">
              <w:rPr>
                <w:rFonts w:ascii="Calibri" w:hAnsi="Calibri"/>
                <w:sz w:val="22"/>
              </w:rPr>
              <w:t>Well-being Partnerships and Recovery, Safety and Well-being.</w:t>
            </w:r>
          </w:p>
        </w:tc>
        <w:tc>
          <w:tcPr>
            <w:tcW w:w="3708" w:type="dxa"/>
          </w:tcPr>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The Power of Family</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Healing</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Community and Collaboration</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Honesty</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Transparency and Trust</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Safety</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Fairness and Equity</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Empowerment</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Accountability and Results</w:t>
            </w:r>
          </w:p>
          <w:p w:rsidR="0092308A" w:rsidRPr="0018646E" w:rsidRDefault="0092308A" w:rsidP="0018646E">
            <w:pPr>
              <w:pStyle w:val="ListParagraph"/>
              <w:widowControl w:val="0"/>
              <w:numPr>
                <w:ilvl w:val="0"/>
                <w:numId w:val="3"/>
              </w:numPr>
              <w:tabs>
                <w:tab w:val="left" w:pos="720"/>
              </w:tabs>
              <w:suppressAutoHyphens/>
              <w:autoSpaceDE w:val="0"/>
              <w:autoSpaceDN w:val="0"/>
              <w:adjustRightInd w:val="0"/>
              <w:textAlignment w:val="center"/>
              <w:rPr>
                <w:rFonts w:ascii="Calibri" w:hAnsi="Calibri" w:cs="Delicious-Roman"/>
              </w:rPr>
            </w:pPr>
            <w:r w:rsidRPr="0018646E">
              <w:rPr>
                <w:rFonts w:ascii="Calibri" w:hAnsi="Calibri" w:cs="Delicious-Roman"/>
                <w:bCs/>
                <w:sz w:val="22"/>
                <w:szCs w:val="22"/>
              </w:rPr>
              <w:t>Culturally Informed</w:t>
            </w:r>
          </w:p>
          <w:p w:rsidR="0092308A" w:rsidRPr="0018646E" w:rsidRDefault="0092308A" w:rsidP="001B6472">
            <w:pPr>
              <w:rPr>
                <w:rFonts w:ascii="Calibri" w:hAnsi="Calibri"/>
              </w:rPr>
            </w:pPr>
          </w:p>
        </w:tc>
      </w:tr>
      <w:tr w:rsidR="0092308A" w:rsidRPr="0018646E">
        <w:tc>
          <w:tcPr>
            <w:tcW w:w="2088" w:type="dxa"/>
          </w:tcPr>
          <w:p w:rsidR="0092308A" w:rsidRPr="0018646E" w:rsidRDefault="006A72AC" w:rsidP="001B6472">
            <w:pPr>
              <w:rPr>
                <w:rFonts w:ascii="Calibri" w:hAnsi="Calibri"/>
              </w:rPr>
            </w:pPr>
            <w:r>
              <w:rPr>
                <w:rFonts w:ascii="Calibri" w:hAnsi="Calibri"/>
                <w:sz w:val="22"/>
              </w:rPr>
              <w:t>Continuum of</w:t>
            </w:r>
            <w:r w:rsidR="0092308A" w:rsidRPr="0018646E">
              <w:rPr>
                <w:rFonts w:ascii="Calibri" w:hAnsi="Calibri"/>
                <w:sz w:val="22"/>
              </w:rPr>
              <w:t xml:space="preserve"> Care Reform</w:t>
            </w:r>
          </w:p>
        </w:tc>
        <w:tc>
          <w:tcPr>
            <w:tcW w:w="3510" w:type="dxa"/>
          </w:tcPr>
          <w:p w:rsidR="0092308A" w:rsidRPr="0018646E" w:rsidRDefault="0092308A" w:rsidP="001B6472">
            <w:pPr>
              <w:rPr>
                <w:rFonts w:ascii="Calibri" w:hAnsi="Calibri"/>
              </w:rPr>
            </w:pPr>
            <w:r w:rsidRPr="0018646E">
              <w:rPr>
                <w:rFonts w:ascii="Calibri" w:hAnsi="Calibri" w:cs="Calibri"/>
                <w:sz w:val="22"/>
                <w:szCs w:val="21"/>
              </w:rPr>
              <w:t xml:space="preserve">To fully address the needs of children and families who are being served by the child welfare, probation and disabled student systems, and whose needs include mental health services, alcohol and drug treatment, and/or special education services. </w:t>
            </w:r>
          </w:p>
        </w:tc>
        <w:tc>
          <w:tcPr>
            <w:tcW w:w="3870" w:type="dxa"/>
          </w:tcPr>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 xml:space="preserve">County interagency placement councils </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 xml:space="preserve">Family Team Decision‐making meetings </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Family involvement in comprehensive assessment and planning processes.</w:t>
            </w:r>
            <w:r w:rsidRPr="0018646E">
              <w:rPr>
                <w:rFonts w:ascii="Calibri" w:hAnsi="Calibri" w:cs="Calibri"/>
                <w:sz w:val="22"/>
                <w:szCs w:val="21"/>
              </w:rPr>
              <w:tab/>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 xml:space="preserve">Provider and placement agency agreement on case plan </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 xml:space="preserve"> Accountability system of checks and balances </w:t>
            </w:r>
          </w:p>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p>
        </w:tc>
        <w:tc>
          <w:tcPr>
            <w:tcW w:w="3708" w:type="dxa"/>
          </w:tcPr>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Youth and family voice</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Trauma‐informed services</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21"/>
              </w:rPr>
            </w:pPr>
            <w:r w:rsidRPr="0018646E">
              <w:rPr>
                <w:rFonts w:ascii="Calibri" w:hAnsi="Calibri" w:cs="Calibri"/>
                <w:sz w:val="22"/>
                <w:szCs w:val="21"/>
              </w:rPr>
              <w:t>Caregiver training</w:t>
            </w:r>
          </w:p>
          <w:p w:rsidR="0092308A" w:rsidRPr="0018646E" w:rsidRDefault="0092308A" w:rsidP="0018646E">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18646E">
              <w:rPr>
                <w:rFonts w:ascii="Calibri" w:hAnsi="Calibri" w:cs="Calibri"/>
                <w:sz w:val="22"/>
                <w:szCs w:val="21"/>
              </w:rPr>
              <w:t xml:space="preserve">Constant focus on permanency </w:t>
            </w: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lastRenderedPageBreak/>
              <w:t>Family to Family</w:t>
            </w:r>
          </w:p>
        </w:tc>
        <w:tc>
          <w:tcPr>
            <w:tcW w:w="3510" w:type="dxa"/>
          </w:tcPr>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Arial"/>
                <w:sz w:val="22"/>
                <w:szCs w:val="21"/>
              </w:rPr>
              <w:t>To develop a network of family foster care that is focused on safety, neighborhood-based,</w:t>
            </w:r>
          </w:p>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proofErr w:type="gramStart"/>
            <w:r w:rsidRPr="0018646E">
              <w:rPr>
                <w:rFonts w:ascii="Calibri" w:hAnsi="Calibri" w:cs="Arial"/>
                <w:sz w:val="22"/>
                <w:szCs w:val="21"/>
              </w:rPr>
              <w:t>culturally</w:t>
            </w:r>
            <w:proofErr w:type="gramEnd"/>
            <w:r w:rsidRPr="0018646E">
              <w:rPr>
                <w:rFonts w:ascii="Calibri" w:hAnsi="Calibri" w:cs="Arial"/>
                <w:sz w:val="22"/>
                <w:szCs w:val="21"/>
              </w:rPr>
              <w:t xml:space="preserve"> sensitive, and located primarily in communities in which children currently live.</w:t>
            </w:r>
          </w:p>
          <w:p w:rsidR="0092308A" w:rsidRPr="0018646E" w:rsidRDefault="0092308A" w:rsidP="001B6472">
            <w:pPr>
              <w:rPr>
                <w:rFonts w:ascii="Calibri" w:hAnsi="Calibri"/>
              </w:rPr>
            </w:pPr>
          </w:p>
        </w:tc>
        <w:tc>
          <w:tcPr>
            <w:tcW w:w="3870" w:type="dxa"/>
          </w:tcPr>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Helvetica"/>
                <w:bCs/>
                <w:sz w:val="22"/>
                <w:szCs w:val="21"/>
              </w:rPr>
              <w:t>Recruiting, Developing, and Supporting Resource Families</w:t>
            </w:r>
          </w:p>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Helvetica"/>
                <w:bCs/>
                <w:sz w:val="22"/>
                <w:szCs w:val="21"/>
              </w:rPr>
              <w:t>Building Community Partnerships</w:t>
            </w:r>
          </w:p>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Helvetica"/>
                <w:bCs/>
                <w:sz w:val="22"/>
                <w:szCs w:val="21"/>
              </w:rPr>
              <w:t>Making Decisions as a Team</w:t>
            </w:r>
          </w:p>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Helvetica"/>
                <w:bCs/>
                <w:sz w:val="22"/>
                <w:szCs w:val="21"/>
              </w:rPr>
              <w:t>Evaluating Results</w:t>
            </w:r>
          </w:p>
        </w:tc>
        <w:tc>
          <w:tcPr>
            <w:tcW w:w="3708" w:type="dxa"/>
          </w:tcPr>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Arial"/>
                <w:sz w:val="22"/>
                <w:szCs w:val="21"/>
              </w:rPr>
              <w:t>A child’s safety is paramount</w:t>
            </w:r>
          </w:p>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Arial"/>
                <w:sz w:val="22"/>
                <w:szCs w:val="21"/>
              </w:rPr>
              <w:t>Children belong in families</w:t>
            </w:r>
          </w:p>
          <w:p w:rsidR="0092308A" w:rsidRPr="0018646E" w:rsidRDefault="0092308A" w:rsidP="0018646E">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Cs w:val="21"/>
              </w:rPr>
            </w:pPr>
            <w:r w:rsidRPr="0018646E">
              <w:rPr>
                <w:rFonts w:ascii="Calibri" w:hAnsi="Calibri" w:cs="Arial"/>
                <w:sz w:val="22"/>
                <w:szCs w:val="21"/>
              </w:rPr>
              <w:t>Families need strong communities</w:t>
            </w:r>
          </w:p>
          <w:p w:rsidR="0092308A" w:rsidRPr="0018646E" w:rsidRDefault="0092308A" w:rsidP="0018646E">
            <w:pPr>
              <w:pStyle w:val="ListParagraph"/>
              <w:numPr>
                <w:ilvl w:val="0"/>
                <w:numId w:val="10"/>
              </w:numPr>
              <w:rPr>
                <w:rFonts w:ascii="Calibri" w:hAnsi="Calibri"/>
              </w:rPr>
            </w:pPr>
            <w:r w:rsidRPr="0018646E">
              <w:rPr>
                <w:rFonts w:ascii="Calibri" w:hAnsi="Calibri" w:cs="Arial"/>
                <w:sz w:val="22"/>
                <w:szCs w:val="21"/>
              </w:rPr>
              <w:t>Public child-welfare systems need partnerships with the community and with other systems to achieve strong outcomes for children</w:t>
            </w: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 xml:space="preserve">TDM </w:t>
            </w:r>
          </w:p>
          <w:p w:rsidR="0092308A" w:rsidRPr="0018646E" w:rsidRDefault="0092308A" w:rsidP="00650361">
            <w:pPr>
              <w:rPr>
                <w:rFonts w:ascii="Calibri" w:hAnsi="Calibri"/>
                <w:i/>
              </w:rPr>
            </w:pPr>
            <w:r w:rsidRPr="0018646E">
              <w:rPr>
                <w:rFonts w:ascii="Calibri" w:hAnsi="Calibri"/>
                <w:i/>
                <w:sz w:val="22"/>
              </w:rPr>
              <w:t>Family to Family</w:t>
            </w:r>
          </w:p>
          <w:p w:rsidR="0092308A" w:rsidRPr="0018646E" w:rsidRDefault="0092308A" w:rsidP="001B6472">
            <w:pPr>
              <w:rPr>
                <w:rFonts w:ascii="Calibri" w:hAnsi="Calibri"/>
              </w:rPr>
            </w:pPr>
          </w:p>
        </w:tc>
        <w:tc>
          <w:tcPr>
            <w:tcW w:w="3510" w:type="dxa"/>
          </w:tcPr>
          <w:p w:rsidR="0092308A" w:rsidRPr="0018646E" w:rsidRDefault="0092308A" w:rsidP="001B6472">
            <w:pPr>
              <w:rPr>
                <w:rFonts w:ascii="Calibri" w:hAnsi="Calibri"/>
              </w:rPr>
            </w:pPr>
            <w:r w:rsidRPr="0018646E">
              <w:rPr>
                <w:rFonts w:ascii="Calibri" w:hAnsi="Calibri" w:cs="Times"/>
                <w:sz w:val="22"/>
              </w:rPr>
              <w:t>To involve birth families and community members, along with resource families, service providers and agency staff, in all placement decisions, to ensure a network of support for the child and the adults who care for them.</w:t>
            </w:r>
          </w:p>
        </w:tc>
        <w:tc>
          <w:tcPr>
            <w:tcW w:w="3870" w:type="dxa"/>
          </w:tcPr>
          <w:p w:rsidR="0092308A" w:rsidRPr="0018646E" w:rsidRDefault="0092308A" w:rsidP="001864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18646E">
              <w:rPr>
                <w:rFonts w:ascii="Calibri" w:hAnsi="Calibri" w:cs="Times"/>
                <w:sz w:val="22"/>
              </w:rPr>
              <w:t xml:space="preserve">TDM meeting includes birth parents and youth. </w:t>
            </w:r>
          </w:p>
          <w:p w:rsidR="0092308A" w:rsidRPr="0018646E" w:rsidRDefault="0092308A" w:rsidP="001864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18646E">
              <w:rPr>
                <w:rFonts w:ascii="Calibri" w:hAnsi="Calibri" w:cs="Times"/>
                <w:sz w:val="22"/>
              </w:rPr>
              <w:t xml:space="preserve">Meeting is held for ALL placement decisions BEFORE the child’s move. </w:t>
            </w:r>
          </w:p>
          <w:p w:rsidR="0092308A" w:rsidRPr="0018646E" w:rsidRDefault="0092308A" w:rsidP="001864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18646E">
              <w:rPr>
                <w:rFonts w:ascii="Calibri" w:hAnsi="Calibri" w:cs="Times"/>
                <w:sz w:val="22"/>
              </w:rPr>
              <w:t>Neighborhood-based community representatives participate.</w:t>
            </w:r>
          </w:p>
          <w:p w:rsidR="0092308A" w:rsidRPr="0018646E" w:rsidRDefault="0092308A" w:rsidP="001864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18646E">
              <w:rPr>
                <w:rFonts w:ascii="Calibri" w:hAnsi="Calibri" w:cs="Times"/>
                <w:sz w:val="22"/>
              </w:rPr>
              <w:t>Skilled, immediately accessible, internal facilitator utilized.</w:t>
            </w:r>
          </w:p>
          <w:p w:rsidR="0092308A" w:rsidRPr="0018646E" w:rsidRDefault="0092308A" w:rsidP="0018646E">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rPr>
            </w:pPr>
            <w:r w:rsidRPr="0018646E">
              <w:rPr>
                <w:rFonts w:ascii="Calibri" w:hAnsi="Calibri" w:cs="Times"/>
                <w:sz w:val="22"/>
              </w:rPr>
              <w:t>Information collected and linked to data on outcomes.</w:t>
            </w:r>
          </w:p>
          <w:p w:rsidR="0092308A" w:rsidRPr="0018646E" w:rsidRDefault="0092308A" w:rsidP="0018646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Calibri" w:hAnsi="Calibri" w:cs="Times"/>
              </w:rPr>
            </w:pPr>
          </w:p>
        </w:tc>
        <w:tc>
          <w:tcPr>
            <w:tcW w:w="3708" w:type="dxa"/>
          </w:tcPr>
          <w:p w:rsidR="0092308A" w:rsidRPr="0018646E" w:rsidRDefault="0092308A" w:rsidP="0018646E">
            <w:pPr>
              <w:pStyle w:val="ListParagraph"/>
              <w:numPr>
                <w:ilvl w:val="0"/>
                <w:numId w:val="19"/>
              </w:numPr>
              <w:rPr>
                <w:rFonts w:ascii="Calibri" w:hAnsi="Calibri" w:cs="Times"/>
              </w:rPr>
            </w:pPr>
            <w:r w:rsidRPr="0018646E">
              <w:rPr>
                <w:rFonts w:ascii="Calibri" w:hAnsi="Calibri" w:cs="Times"/>
                <w:sz w:val="22"/>
              </w:rPr>
              <w:t>Every child deserves a family</w:t>
            </w:r>
          </w:p>
          <w:p w:rsidR="0092308A" w:rsidRPr="0018646E" w:rsidRDefault="0092308A" w:rsidP="0018646E">
            <w:pPr>
              <w:pStyle w:val="ListParagraph"/>
              <w:numPr>
                <w:ilvl w:val="0"/>
                <w:numId w:val="19"/>
              </w:numPr>
              <w:rPr>
                <w:rFonts w:ascii="Calibri" w:hAnsi="Calibri" w:cs="Times"/>
              </w:rPr>
            </w:pPr>
            <w:r w:rsidRPr="0018646E">
              <w:rPr>
                <w:rFonts w:ascii="Calibri" w:hAnsi="Calibri" w:cs="Times"/>
                <w:sz w:val="22"/>
              </w:rPr>
              <w:t>Every family needs the support of the community</w:t>
            </w:r>
          </w:p>
          <w:p w:rsidR="0092308A" w:rsidRPr="0018646E" w:rsidRDefault="0092308A" w:rsidP="0018646E">
            <w:pPr>
              <w:pStyle w:val="ListParagraph"/>
              <w:numPr>
                <w:ilvl w:val="0"/>
                <w:numId w:val="19"/>
              </w:numPr>
              <w:rPr>
                <w:rFonts w:ascii="Calibri" w:hAnsi="Calibri"/>
              </w:rPr>
            </w:pPr>
            <w:r w:rsidRPr="0018646E">
              <w:rPr>
                <w:rFonts w:ascii="Calibri" w:hAnsi="Calibri" w:cs="Times"/>
                <w:sz w:val="22"/>
              </w:rPr>
              <w:t>Public child welfare agencies need community partners</w:t>
            </w: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Katie A.</w:t>
            </w:r>
          </w:p>
        </w:tc>
        <w:tc>
          <w:tcPr>
            <w:tcW w:w="3510" w:type="dxa"/>
          </w:tcPr>
          <w:p w:rsidR="0092308A" w:rsidRPr="0018646E" w:rsidRDefault="0092308A" w:rsidP="001B6472">
            <w:pPr>
              <w:rPr>
                <w:rFonts w:ascii="Calibri" w:hAnsi="Calibri"/>
              </w:rPr>
            </w:pPr>
            <w:r w:rsidRPr="0018646E">
              <w:rPr>
                <w:rFonts w:ascii="Calibri" w:hAnsi="Calibri"/>
                <w:sz w:val="22"/>
              </w:rPr>
              <w:t xml:space="preserve">To deliver an array of mental health services for children in foster care through a coordinated, comprehensive and community-based system. </w:t>
            </w:r>
          </w:p>
        </w:tc>
        <w:tc>
          <w:tcPr>
            <w:tcW w:w="3870" w:type="dxa"/>
          </w:tcPr>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Helvetica"/>
                <w:sz w:val="22"/>
                <w:szCs w:val="20"/>
              </w:rPr>
              <w:t xml:space="preserve">Engagement </w:t>
            </w:r>
          </w:p>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Helvetica"/>
                <w:sz w:val="22"/>
                <w:szCs w:val="20"/>
              </w:rPr>
              <w:t>Teaming</w:t>
            </w:r>
          </w:p>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Helvetica"/>
                <w:sz w:val="22"/>
                <w:szCs w:val="20"/>
              </w:rPr>
              <w:t>Assessing</w:t>
            </w:r>
          </w:p>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Helvetica"/>
                <w:sz w:val="22"/>
                <w:szCs w:val="20"/>
              </w:rPr>
              <w:t>Service Planning and Intervention</w:t>
            </w:r>
          </w:p>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Helvetica"/>
                <w:sz w:val="22"/>
                <w:szCs w:val="20"/>
              </w:rPr>
              <w:t>Monitoring and Adapting</w:t>
            </w:r>
          </w:p>
          <w:p w:rsidR="0092308A" w:rsidRPr="0018646E" w:rsidRDefault="0092308A" w:rsidP="0018646E">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r w:rsidRPr="0018646E">
              <w:rPr>
                <w:rFonts w:ascii="Calibri" w:hAnsi="Calibri" w:cs="Helvetica"/>
                <w:sz w:val="22"/>
                <w:szCs w:val="20"/>
              </w:rPr>
              <w:t>Transition</w:t>
            </w:r>
          </w:p>
          <w:p w:rsidR="0092308A" w:rsidRPr="0018646E" w:rsidRDefault="0092308A" w:rsidP="001B6472">
            <w:pPr>
              <w:rPr>
                <w:rFonts w:ascii="Calibri" w:hAnsi="Calibri"/>
              </w:rPr>
            </w:pPr>
          </w:p>
        </w:tc>
        <w:tc>
          <w:tcPr>
            <w:tcW w:w="3708" w:type="dxa"/>
          </w:tcPr>
          <w:p w:rsidR="0092308A" w:rsidRPr="0018646E" w:rsidRDefault="0092308A" w:rsidP="0018646E">
            <w:pPr>
              <w:pStyle w:val="ListParagraph"/>
              <w:numPr>
                <w:ilvl w:val="0"/>
                <w:numId w:val="11"/>
              </w:numPr>
              <w:rPr>
                <w:rFonts w:ascii="Calibri" w:hAnsi="Calibri"/>
              </w:rPr>
            </w:pPr>
            <w:r w:rsidRPr="0018646E">
              <w:rPr>
                <w:rFonts w:ascii="Calibri" w:hAnsi="Calibri"/>
                <w:sz w:val="22"/>
              </w:rPr>
              <w:t>Services Are:</w:t>
            </w:r>
          </w:p>
          <w:p w:rsidR="0092308A" w:rsidRPr="0018646E" w:rsidRDefault="0092308A" w:rsidP="0018646E">
            <w:pPr>
              <w:pStyle w:val="ListParagraph"/>
              <w:numPr>
                <w:ilvl w:val="0"/>
                <w:numId w:val="7"/>
              </w:numPr>
              <w:rPr>
                <w:rFonts w:ascii="Calibri" w:hAnsi="Calibri"/>
              </w:rPr>
            </w:pPr>
            <w:r w:rsidRPr="0018646E">
              <w:rPr>
                <w:rFonts w:ascii="Calibri" w:hAnsi="Calibri"/>
                <w:sz w:val="22"/>
              </w:rPr>
              <w:t>Needs-driven, strength based and family focused</w:t>
            </w:r>
          </w:p>
          <w:p w:rsidR="0092308A" w:rsidRPr="0018646E" w:rsidRDefault="0092308A" w:rsidP="0018646E">
            <w:pPr>
              <w:pStyle w:val="ListParagraph"/>
              <w:numPr>
                <w:ilvl w:val="0"/>
                <w:numId w:val="7"/>
              </w:numPr>
              <w:rPr>
                <w:rFonts w:ascii="Calibri" w:hAnsi="Calibri"/>
              </w:rPr>
            </w:pPr>
            <w:r w:rsidRPr="0018646E">
              <w:rPr>
                <w:rFonts w:ascii="Calibri" w:hAnsi="Calibri"/>
                <w:sz w:val="22"/>
              </w:rPr>
              <w:t>Individualized and tailored to strengths</w:t>
            </w:r>
          </w:p>
          <w:p w:rsidR="0092308A" w:rsidRPr="0018646E" w:rsidRDefault="0092308A" w:rsidP="0018646E">
            <w:pPr>
              <w:pStyle w:val="ListParagraph"/>
              <w:numPr>
                <w:ilvl w:val="0"/>
                <w:numId w:val="7"/>
              </w:numPr>
              <w:rPr>
                <w:rFonts w:ascii="Calibri" w:hAnsi="Calibri"/>
              </w:rPr>
            </w:pPr>
            <w:r w:rsidRPr="0018646E">
              <w:rPr>
                <w:rFonts w:ascii="Calibri" w:hAnsi="Calibri"/>
                <w:sz w:val="22"/>
              </w:rPr>
              <w:t xml:space="preserve">A blend of formal and informal resources </w:t>
            </w:r>
          </w:p>
          <w:p w:rsidR="0092308A" w:rsidRPr="0018646E" w:rsidRDefault="0092308A" w:rsidP="0018646E">
            <w:pPr>
              <w:pStyle w:val="ListParagraph"/>
              <w:numPr>
                <w:ilvl w:val="0"/>
                <w:numId w:val="7"/>
              </w:numPr>
              <w:rPr>
                <w:rFonts w:ascii="Calibri" w:hAnsi="Calibri"/>
              </w:rPr>
            </w:pPr>
            <w:r w:rsidRPr="0018646E">
              <w:rPr>
                <w:rFonts w:ascii="Calibri" w:hAnsi="Calibri"/>
                <w:sz w:val="22"/>
              </w:rPr>
              <w:t>Culturally competent</w:t>
            </w:r>
          </w:p>
          <w:p w:rsidR="0092308A" w:rsidRPr="0018646E" w:rsidRDefault="0092308A" w:rsidP="0018646E">
            <w:pPr>
              <w:pStyle w:val="ListParagraph"/>
              <w:numPr>
                <w:ilvl w:val="0"/>
                <w:numId w:val="7"/>
              </w:numPr>
              <w:rPr>
                <w:rFonts w:ascii="Calibri" w:hAnsi="Calibri"/>
              </w:rPr>
            </w:pPr>
            <w:r w:rsidRPr="0018646E">
              <w:rPr>
                <w:rFonts w:ascii="Calibri" w:hAnsi="Calibri"/>
                <w:sz w:val="22"/>
              </w:rPr>
              <w:t>Provided in community</w:t>
            </w:r>
          </w:p>
          <w:p w:rsidR="0092308A" w:rsidRPr="0018646E" w:rsidRDefault="0092308A" w:rsidP="0018646E">
            <w:pPr>
              <w:pStyle w:val="ListParagraph"/>
              <w:numPr>
                <w:ilvl w:val="0"/>
                <w:numId w:val="12"/>
              </w:numPr>
              <w:rPr>
                <w:rFonts w:ascii="Calibri" w:hAnsi="Calibri"/>
              </w:rPr>
            </w:pPr>
            <w:r w:rsidRPr="0018646E">
              <w:rPr>
                <w:rFonts w:ascii="Calibri" w:hAnsi="Calibri"/>
                <w:sz w:val="22"/>
              </w:rPr>
              <w:t>A multi-agency collaborative approach</w:t>
            </w:r>
          </w:p>
          <w:p w:rsidR="0092308A" w:rsidRPr="0018646E" w:rsidRDefault="0092308A" w:rsidP="0018646E">
            <w:pPr>
              <w:pStyle w:val="ListParagraph"/>
              <w:numPr>
                <w:ilvl w:val="0"/>
                <w:numId w:val="12"/>
              </w:numPr>
              <w:rPr>
                <w:rFonts w:ascii="Calibri" w:hAnsi="Calibri"/>
              </w:rPr>
            </w:pPr>
            <w:r w:rsidRPr="0018646E">
              <w:rPr>
                <w:rFonts w:ascii="Calibri" w:hAnsi="Calibri"/>
                <w:sz w:val="22"/>
              </w:rPr>
              <w:t>Children are first and foremost protected from abuse and neglect</w:t>
            </w:r>
          </w:p>
          <w:p w:rsidR="0092308A" w:rsidRPr="0018646E" w:rsidRDefault="0092308A" w:rsidP="0018646E">
            <w:pPr>
              <w:pStyle w:val="ListParagraph"/>
              <w:numPr>
                <w:ilvl w:val="0"/>
                <w:numId w:val="12"/>
              </w:numPr>
              <w:rPr>
                <w:rFonts w:ascii="Calibri" w:hAnsi="Calibri"/>
              </w:rPr>
            </w:pPr>
            <w:r w:rsidRPr="0018646E">
              <w:rPr>
                <w:rFonts w:ascii="Calibri" w:hAnsi="Calibri"/>
                <w:sz w:val="22"/>
              </w:rPr>
              <w:t xml:space="preserve">Children have permanency and </w:t>
            </w:r>
            <w:r w:rsidRPr="0018646E">
              <w:rPr>
                <w:rFonts w:ascii="Calibri" w:hAnsi="Calibri"/>
                <w:sz w:val="22"/>
              </w:rPr>
              <w:lastRenderedPageBreak/>
              <w:t>stability</w:t>
            </w: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lastRenderedPageBreak/>
              <w:t>Linkages</w:t>
            </w:r>
          </w:p>
        </w:tc>
        <w:tc>
          <w:tcPr>
            <w:tcW w:w="3510" w:type="dxa"/>
          </w:tcPr>
          <w:p w:rsidR="0092308A" w:rsidRPr="0018646E" w:rsidRDefault="0092308A" w:rsidP="001B6472">
            <w:pPr>
              <w:rPr>
                <w:rFonts w:ascii="Calibri" w:hAnsi="Calibri"/>
              </w:rPr>
            </w:pPr>
            <w:r w:rsidRPr="0018646E">
              <w:rPr>
                <w:rFonts w:ascii="Calibri" w:hAnsi="Calibri"/>
                <w:sz w:val="22"/>
              </w:rPr>
              <w:t xml:space="preserve">To improve the coordination of Child Welfare Services and </w:t>
            </w:r>
            <w:proofErr w:type="spellStart"/>
            <w:r w:rsidRPr="0018646E">
              <w:rPr>
                <w:rFonts w:ascii="Calibri" w:hAnsi="Calibri"/>
                <w:sz w:val="22"/>
              </w:rPr>
              <w:t>CalWORKs</w:t>
            </w:r>
            <w:proofErr w:type="spellEnd"/>
            <w:r w:rsidRPr="0018646E">
              <w:rPr>
                <w:rFonts w:ascii="Calibri" w:hAnsi="Calibri"/>
                <w:sz w:val="22"/>
              </w:rPr>
              <w:t xml:space="preserve"> to produce better outcomes for the children and families who receive services.</w:t>
            </w:r>
          </w:p>
          <w:p w:rsidR="0092308A" w:rsidRPr="0018646E" w:rsidRDefault="0092308A" w:rsidP="001B6472">
            <w:pPr>
              <w:rPr>
                <w:rFonts w:ascii="Calibri" w:hAnsi="Calibri"/>
              </w:rPr>
            </w:pPr>
          </w:p>
          <w:p w:rsidR="0092308A" w:rsidRPr="0018646E" w:rsidRDefault="0092308A" w:rsidP="0018646E">
            <w:pPr>
              <w:widowControl w:val="0"/>
              <w:autoSpaceDE w:val="0"/>
              <w:autoSpaceDN w:val="0"/>
              <w:adjustRightInd w:val="0"/>
              <w:rPr>
                <w:rFonts w:ascii="Calibri" w:hAnsi="Calibri"/>
              </w:rPr>
            </w:pPr>
          </w:p>
        </w:tc>
        <w:tc>
          <w:tcPr>
            <w:tcW w:w="3870" w:type="dxa"/>
          </w:tcPr>
          <w:p w:rsidR="0092308A" w:rsidRPr="0018646E" w:rsidRDefault="0092308A" w:rsidP="0018646E">
            <w:pPr>
              <w:pStyle w:val="ListParagraph"/>
              <w:widowControl w:val="0"/>
              <w:numPr>
                <w:ilvl w:val="0"/>
                <w:numId w:val="15"/>
              </w:numPr>
              <w:autoSpaceDE w:val="0"/>
              <w:autoSpaceDN w:val="0"/>
              <w:adjustRightInd w:val="0"/>
              <w:rPr>
                <w:rFonts w:ascii="Calibri" w:hAnsi="Calibri" w:cs="Arial"/>
              </w:rPr>
            </w:pPr>
            <w:r w:rsidRPr="0018646E">
              <w:rPr>
                <w:rFonts w:ascii="Calibri" w:hAnsi="Calibri" w:cs="Arial"/>
                <w:sz w:val="22"/>
              </w:rPr>
              <w:t xml:space="preserve">Shared Vision </w:t>
            </w:r>
          </w:p>
          <w:p w:rsidR="0092308A" w:rsidRPr="0018646E" w:rsidRDefault="00F45B64" w:rsidP="0018646E">
            <w:pPr>
              <w:pStyle w:val="ListParagraph"/>
              <w:widowControl w:val="0"/>
              <w:numPr>
                <w:ilvl w:val="0"/>
                <w:numId w:val="15"/>
              </w:numPr>
              <w:autoSpaceDE w:val="0"/>
              <w:autoSpaceDN w:val="0"/>
              <w:adjustRightInd w:val="0"/>
              <w:rPr>
                <w:rFonts w:ascii="Calibri" w:hAnsi="Calibri" w:cs="Arial"/>
              </w:rPr>
            </w:pPr>
            <w:hyperlink r:id="rId8" w:history="1">
              <w:r w:rsidR="0092308A" w:rsidRPr="0018646E">
                <w:rPr>
                  <w:rFonts w:ascii="Calibri" w:hAnsi="Calibri" w:cs="Arial"/>
                  <w:sz w:val="22"/>
                  <w:u w:color="7F2325"/>
                </w:rPr>
                <w:t xml:space="preserve">Leadership commitment </w:t>
              </w:r>
            </w:hyperlink>
          </w:p>
          <w:p w:rsidR="0092308A" w:rsidRPr="0018646E" w:rsidRDefault="00F45B64" w:rsidP="0018646E">
            <w:pPr>
              <w:pStyle w:val="ListParagraph"/>
              <w:widowControl w:val="0"/>
              <w:numPr>
                <w:ilvl w:val="0"/>
                <w:numId w:val="15"/>
              </w:numPr>
              <w:autoSpaceDE w:val="0"/>
              <w:autoSpaceDN w:val="0"/>
              <w:adjustRightInd w:val="0"/>
              <w:rPr>
                <w:rFonts w:ascii="Calibri" w:hAnsi="Calibri" w:cs="Arial"/>
              </w:rPr>
            </w:pPr>
            <w:hyperlink r:id="rId9" w:history="1">
              <w:r w:rsidR="0092308A" w:rsidRPr="0018646E">
                <w:rPr>
                  <w:rFonts w:ascii="Calibri" w:hAnsi="Calibri" w:cs="Arial"/>
                  <w:sz w:val="22"/>
                  <w:u w:color="7F2325"/>
                </w:rPr>
                <w:t>Coordinated assessments and services</w:t>
              </w:r>
            </w:hyperlink>
          </w:p>
          <w:p w:rsidR="0092308A" w:rsidRPr="0018646E" w:rsidRDefault="00F45B64" w:rsidP="0018646E">
            <w:pPr>
              <w:pStyle w:val="ListParagraph"/>
              <w:widowControl w:val="0"/>
              <w:numPr>
                <w:ilvl w:val="0"/>
                <w:numId w:val="15"/>
              </w:numPr>
              <w:autoSpaceDE w:val="0"/>
              <w:autoSpaceDN w:val="0"/>
              <w:adjustRightInd w:val="0"/>
              <w:rPr>
                <w:rFonts w:ascii="Calibri" w:hAnsi="Calibri" w:cs="Arial"/>
              </w:rPr>
            </w:pPr>
            <w:hyperlink r:id="rId10" w:history="1">
              <w:r w:rsidR="0092308A" w:rsidRPr="0018646E">
                <w:rPr>
                  <w:rFonts w:ascii="Calibri" w:hAnsi="Calibri" w:cs="Arial"/>
                  <w:sz w:val="22"/>
                  <w:u w:color="7F2325"/>
                </w:rPr>
                <w:t>Jointly trained workforce</w:t>
              </w:r>
            </w:hyperlink>
          </w:p>
          <w:p w:rsidR="0092308A" w:rsidRPr="0018646E" w:rsidRDefault="00F45B64" w:rsidP="0018646E">
            <w:pPr>
              <w:pStyle w:val="ListParagraph"/>
              <w:widowControl w:val="0"/>
              <w:numPr>
                <w:ilvl w:val="0"/>
                <w:numId w:val="15"/>
              </w:numPr>
              <w:autoSpaceDE w:val="0"/>
              <w:autoSpaceDN w:val="0"/>
              <w:adjustRightInd w:val="0"/>
              <w:rPr>
                <w:rFonts w:ascii="Calibri" w:hAnsi="Calibri" w:cs="Arial"/>
              </w:rPr>
            </w:pPr>
            <w:hyperlink r:id="rId11" w:history="1">
              <w:r w:rsidR="0092308A" w:rsidRPr="0018646E">
                <w:rPr>
                  <w:rFonts w:ascii="Calibri" w:hAnsi="Calibri" w:cs="Arial"/>
                  <w:sz w:val="22"/>
                  <w:u w:color="7F2325"/>
                </w:rPr>
                <w:t>Leveraged resources</w:t>
              </w:r>
            </w:hyperlink>
            <w:r w:rsidR="0092308A" w:rsidRPr="0018646E">
              <w:rPr>
                <w:rFonts w:ascii="Calibri" w:hAnsi="Calibri" w:cs="Arial"/>
                <w:sz w:val="22"/>
              </w:rPr>
              <w:t xml:space="preserve"> </w:t>
            </w:r>
          </w:p>
          <w:p w:rsidR="0092308A" w:rsidRPr="0018646E" w:rsidRDefault="00F45B64" w:rsidP="0018646E">
            <w:pPr>
              <w:pStyle w:val="ListParagraph"/>
              <w:widowControl w:val="0"/>
              <w:numPr>
                <w:ilvl w:val="0"/>
                <w:numId w:val="15"/>
              </w:numPr>
              <w:autoSpaceDE w:val="0"/>
              <w:autoSpaceDN w:val="0"/>
              <w:adjustRightInd w:val="0"/>
              <w:rPr>
                <w:rFonts w:ascii="Calibri" w:hAnsi="Calibri"/>
              </w:rPr>
            </w:pPr>
            <w:hyperlink r:id="rId12" w:history="1">
              <w:r w:rsidR="0092308A" w:rsidRPr="0018646E">
                <w:rPr>
                  <w:rFonts w:ascii="Calibri" w:hAnsi="Calibri" w:cs="Arial"/>
                  <w:sz w:val="22"/>
                  <w:u w:color="7F2325"/>
                </w:rPr>
                <w:t xml:space="preserve">Robust communication between </w:t>
              </w:r>
              <w:proofErr w:type="spellStart"/>
              <w:r w:rsidR="0092308A" w:rsidRPr="0018646E">
                <w:rPr>
                  <w:rFonts w:ascii="Calibri" w:hAnsi="Calibri" w:cs="Arial"/>
                  <w:sz w:val="22"/>
                  <w:u w:color="7F2325"/>
                </w:rPr>
                <w:t>CWS</w:t>
              </w:r>
              <w:proofErr w:type="spellEnd"/>
              <w:r w:rsidR="0092308A" w:rsidRPr="0018646E">
                <w:rPr>
                  <w:rFonts w:ascii="Calibri" w:hAnsi="Calibri" w:cs="Arial"/>
                  <w:sz w:val="22"/>
                  <w:u w:color="7F2325"/>
                </w:rPr>
                <w:t xml:space="preserve"> and </w:t>
              </w:r>
              <w:proofErr w:type="spellStart"/>
              <w:r w:rsidR="0092308A" w:rsidRPr="0018646E">
                <w:rPr>
                  <w:rFonts w:ascii="Calibri" w:hAnsi="Calibri" w:cs="Arial"/>
                  <w:sz w:val="22"/>
                  <w:u w:color="7F2325"/>
                </w:rPr>
                <w:t>CalWORKs</w:t>
              </w:r>
              <w:proofErr w:type="spellEnd"/>
              <w:r w:rsidR="0092308A" w:rsidRPr="0018646E">
                <w:rPr>
                  <w:rFonts w:ascii="Calibri" w:hAnsi="Calibri" w:cs="Arial"/>
                  <w:sz w:val="22"/>
                  <w:u w:color="7F2325"/>
                </w:rPr>
                <w:t xml:space="preserve"> and across stakeholders.</w:t>
              </w:r>
            </w:hyperlink>
            <w:r w:rsidR="0092308A" w:rsidRPr="0018646E">
              <w:rPr>
                <w:rFonts w:ascii="Calibri" w:hAnsi="Calibri" w:cs="Arial"/>
                <w:sz w:val="22"/>
              </w:rPr>
              <w:t xml:space="preserve"> </w:t>
            </w:r>
          </w:p>
        </w:tc>
        <w:tc>
          <w:tcPr>
            <w:tcW w:w="3708" w:type="dxa"/>
          </w:tcPr>
          <w:p w:rsidR="0092308A" w:rsidRPr="0018646E" w:rsidRDefault="0092308A" w:rsidP="0018646E">
            <w:pPr>
              <w:pStyle w:val="ListParagraph"/>
              <w:widowControl w:val="0"/>
              <w:numPr>
                <w:ilvl w:val="0"/>
                <w:numId w:val="15"/>
              </w:numPr>
              <w:autoSpaceDE w:val="0"/>
              <w:autoSpaceDN w:val="0"/>
              <w:adjustRightInd w:val="0"/>
              <w:rPr>
                <w:rFonts w:ascii="Calibri" w:hAnsi="Calibri"/>
              </w:rPr>
            </w:pPr>
            <w:r w:rsidRPr="0018646E">
              <w:rPr>
                <w:rFonts w:ascii="Calibri" w:hAnsi="Calibri"/>
                <w:sz w:val="22"/>
                <w:szCs w:val="22"/>
              </w:rPr>
              <w:t>Holistic perspective</w:t>
            </w:r>
          </w:p>
          <w:p w:rsidR="0092308A" w:rsidRPr="0018646E" w:rsidRDefault="0092308A" w:rsidP="0018646E">
            <w:pPr>
              <w:pStyle w:val="ListParagraph"/>
              <w:widowControl w:val="0"/>
              <w:numPr>
                <w:ilvl w:val="0"/>
                <w:numId w:val="15"/>
              </w:numPr>
              <w:autoSpaceDE w:val="0"/>
              <w:autoSpaceDN w:val="0"/>
              <w:adjustRightInd w:val="0"/>
              <w:rPr>
                <w:rFonts w:ascii="Calibri" w:hAnsi="Calibri"/>
              </w:rPr>
            </w:pPr>
            <w:r w:rsidRPr="0018646E">
              <w:rPr>
                <w:rFonts w:ascii="Calibri" w:hAnsi="Calibri"/>
                <w:sz w:val="22"/>
                <w:szCs w:val="22"/>
              </w:rPr>
              <w:t>Reduces duplication of efforts</w:t>
            </w:r>
          </w:p>
          <w:p w:rsidR="0092308A" w:rsidRPr="0018646E" w:rsidRDefault="0092308A" w:rsidP="0018646E">
            <w:pPr>
              <w:pStyle w:val="ListParagraph"/>
              <w:widowControl w:val="0"/>
              <w:numPr>
                <w:ilvl w:val="0"/>
                <w:numId w:val="15"/>
              </w:numPr>
              <w:autoSpaceDE w:val="0"/>
              <w:autoSpaceDN w:val="0"/>
              <w:adjustRightInd w:val="0"/>
              <w:rPr>
                <w:rFonts w:ascii="Calibri" w:hAnsi="Calibri"/>
              </w:rPr>
            </w:pPr>
            <w:r w:rsidRPr="0018646E">
              <w:rPr>
                <w:rFonts w:ascii="Calibri" w:hAnsi="Calibri"/>
                <w:sz w:val="22"/>
                <w:szCs w:val="22"/>
              </w:rPr>
              <w:t>Collaboration with internal and external partners</w:t>
            </w:r>
          </w:p>
          <w:p w:rsidR="0092308A" w:rsidRPr="0018646E" w:rsidRDefault="0092308A" w:rsidP="0018646E">
            <w:pPr>
              <w:pStyle w:val="ListParagraph"/>
              <w:widowControl w:val="0"/>
              <w:numPr>
                <w:ilvl w:val="0"/>
                <w:numId w:val="15"/>
              </w:numPr>
              <w:autoSpaceDE w:val="0"/>
              <w:autoSpaceDN w:val="0"/>
              <w:adjustRightInd w:val="0"/>
              <w:rPr>
                <w:rFonts w:ascii="Calibri" w:hAnsi="Calibri"/>
              </w:rPr>
            </w:pPr>
            <w:r w:rsidRPr="0018646E">
              <w:rPr>
                <w:rFonts w:ascii="Calibri" w:hAnsi="Calibri"/>
                <w:sz w:val="22"/>
                <w:szCs w:val="22"/>
              </w:rPr>
              <w:t>Honors client choice</w:t>
            </w:r>
          </w:p>
          <w:p w:rsidR="0092308A" w:rsidRPr="0018646E" w:rsidRDefault="0092308A" w:rsidP="0018646E">
            <w:pPr>
              <w:pStyle w:val="ListParagraph"/>
              <w:widowControl w:val="0"/>
              <w:numPr>
                <w:ilvl w:val="0"/>
                <w:numId w:val="15"/>
              </w:numPr>
              <w:autoSpaceDE w:val="0"/>
              <w:autoSpaceDN w:val="0"/>
              <w:adjustRightInd w:val="0"/>
              <w:rPr>
                <w:rFonts w:ascii="Calibri" w:hAnsi="Calibri"/>
              </w:rPr>
            </w:pPr>
            <w:r w:rsidRPr="0018646E">
              <w:rPr>
                <w:rFonts w:ascii="Calibri" w:hAnsi="Calibri"/>
                <w:sz w:val="22"/>
                <w:szCs w:val="22"/>
              </w:rPr>
              <w:t xml:space="preserve">Timely services in a respectful manner. </w:t>
            </w:r>
          </w:p>
          <w:p w:rsidR="0092308A" w:rsidRPr="0018646E" w:rsidRDefault="0092308A" w:rsidP="0018646E">
            <w:pPr>
              <w:widowControl w:val="0"/>
              <w:autoSpaceDE w:val="0"/>
              <w:autoSpaceDN w:val="0"/>
              <w:adjustRightInd w:val="0"/>
              <w:rPr>
                <w:rFonts w:ascii="Calibri" w:hAnsi="Calibri"/>
              </w:rPr>
            </w:pP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Parent Partners</w:t>
            </w:r>
          </w:p>
        </w:tc>
        <w:tc>
          <w:tcPr>
            <w:tcW w:w="3510" w:type="dxa"/>
          </w:tcPr>
          <w:p w:rsidR="0092308A" w:rsidRPr="0018646E" w:rsidRDefault="0092308A" w:rsidP="00357C65">
            <w:pPr>
              <w:rPr>
                <w:rFonts w:ascii="Calibri" w:hAnsi="Calibri"/>
              </w:rPr>
            </w:pPr>
            <w:r w:rsidRPr="0018646E">
              <w:rPr>
                <w:rFonts w:ascii="Calibri" w:hAnsi="Calibri" w:cs="Arial"/>
                <w:color w:val="2B2929"/>
                <w:sz w:val="22"/>
                <w:szCs w:val="26"/>
              </w:rPr>
              <w:t xml:space="preserve">To engage parents more fully in the child welfare case planning and services process.  </w:t>
            </w:r>
          </w:p>
        </w:tc>
        <w:tc>
          <w:tcPr>
            <w:tcW w:w="3870" w:type="dxa"/>
          </w:tcPr>
          <w:p w:rsidR="0092308A" w:rsidRPr="0018646E" w:rsidRDefault="0092308A" w:rsidP="0018646E">
            <w:pPr>
              <w:pStyle w:val="ListParagraph"/>
              <w:numPr>
                <w:ilvl w:val="0"/>
                <w:numId w:val="23"/>
              </w:numPr>
              <w:rPr>
                <w:rFonts w:ascii="Calibri" w:hAnsi="Calibri"/>
              </w:rPr>
            </w:pPr>
            <w:r w:rsidRPr="0018646E">
              <w:rPr>
                <w:rFonts w:ascii="Calibri" w:hAnsi="Calibri" w:cs="Arial"/>
                <w:color w:val="2B2929"/>
                <w:sz w:val="22"/>
                <w:szCs w:val="26"/>
              </w:rPr>
              <w:t>Provision of information to parents about the child welfare system and their right and responsibilities.</w:t>
            </w:r>
          </w:p>
          <w:p w:rsidR="0092308A" w:rsidRPr="0018646E" w:rsidRDefault="0092308A" w:rsidP="0018646E">
            <w:pPr>
              <w:pStyle w:val="ListParagraph"/>
              <w:numPr>
                <w:ilvl w:val="0"/>
                <w:numId w:val="23"/>
              </w:numPr>
              <w:rPr>
                <w:rFonts w:ascii="Calibri" w:hAnsi="Calibri"/>
              </w:rPr>
            </w:pPr>
            <w:r w:rsidRPr="0018646E">
              <w:rPr>
                <w:rFonts w:ascii="Calibri" w:hAnsi="Calibri" w:cs="Arial"/>
                <w:color w:val="2B2929"/>
                <w:sz w:val="22"/>
                <w:szCs w:val="26"/>
              </w:rPr>
              <w:t>Provision of support, modeling, and linkages to assist families in meeting their safety, permanency, and well-being goals.</w:t>
            </w:r>
          </w:p>
        </w:tc>
        <w:tc>
          <w:tcPr>
            <w:tcW w:w="3708" w:type="dxa"/>
          </w:tcPr>
          <w:p w:rsidR="0092308A" w:rsidRPr="0018646E" w:rsidRDefault="0092308A" w:rsidP="001B6472">
            <w:pPr>
              <w:rPr>
                <w:rFonts w:ascii="Calibri" w:hAnsi="Calibri"/>
              </w:rPr>
            </w:pP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Quality Parenting Initiative</w:t>
            </w:r>
          </w:p>
        </w:tc>
        <w:tc>
          <w:tcPr>
            <w:tcW w:w="3510" w:type="dxa"/>
          </w:tcPr>
          <w:p w:rsidR="0092308A" w:rsidRPr="0018646E" w:rsidRDefault="0092308A" w:rsidP="00856565">
            <w:pPr>
              <w:rPr>
                <w:rFonts w:ascii="Calibri" w:hAnsi="Calibri"/>
              </w:rPr>
            </w:pPr>
            <w:r w:rsidRPr="0018646E">
              <w:rPr>
                <w:rFonts w:ascii="Calibri" w:hAnsi="Calibri" w:cs="Arial"/>
                <w:sz w:val="22"/>
              </w:rPr>
              <w:t>T</w:t>
            </w:r>
            <w:r w:rsidRPr="0018646E">
              <w:rPr>
                <w:rFonts w:ascii="Calibri" w:hAnsi="Calibri" w:cs="Arial"/>
                <w:sz w:val="22"/>
                <w:szCs w:val="23"/>
              </w:rPr>
              <w:t xml:space="preserve">o develop a statewide approach to recruiting and retaining high quality caregivers who provide excellent care to children in California’s child welfare system by </w:t>
            </w:r>
            <w:r w:rsidRPr="0018646E">
              <w:rPr>
                <w:rFonts w:ascii="Calibri" w:hAnsi="Calibri" w:cs="Arial"/>
                <w:sz w:val="22"/>
              </w:rPr>
              <w:t>rebranding foster care, not simply by changing a logo or an advertisement, but by changing the core elements underlying the brand. </w:t>
            </w:r>
          </w:p>
        </w:tc>
        <w:tc>
          <w:tcPr>
            <w:tcW w:w="3870" w:type="dxa"/>
          </w:tcPr>
          <w:p w:rsidR="0092308A" w:rsidRPr="0018646E" w:rsidRDefault="0092308A" w:rsidP="0018646E">
            <w:pPr>
              <w:pStyle w:val="ListParagraph"/>
              <w:widowControl w:val="0"/>
              <w:numPr>
                <w:ilvl w:val="0"/>
                <w:numId w:val="25"/>
              </w:numPr>
              <w:autoSpaceDE w:val="0"/>
              <w:autoSpaceDN w:val="0"/>
              <w:adjustRightInd w:val="0"/>
              <w:rPr>
                <w:rFonts w:ascii="Calibri" w:hAnsi="Calibri"/>
              </w:rPr>
            </w:pPr>
            <w:r w:rsidRPr="0018646E">
              <w:rPr>
                <w:rFonts w:ascii="Calibri" w:hAnsi="Calibri"/>
                <w:sz w:val="22"/>
              </w:rPr>
              <w:t>Clear expectations of caregivers</w:t>
            </w:r>
          </w:p>
          <w:p w:rsidR="0092308A" w:rsidRPr="0018646E" w:rsidRDefault="0092308A" w:rsidP="0018646E">
            <w:pPr>
              <w:pStyle w:val="ListParagraph"/>
              <w:widowControl w:val="0"/>
              <w:numPr>
                <w:ilvl w:val="0"/>
                <w:numId w:val="25"/>
              </w:numPr>
              <w:autoSpaceDE w:val="0"/>
              <w:autoSpaceDN w:val="0"/>
              <w:adjustRightInd w:val="0"/>
              <w:rPr>
                <w:rFonts w:ascii="Calibri" w:hAnsi="Calibri"/>
              </w:rPr>
            </w:pPr>
            <w:r w:rsidRPr="0018646E">
              <w:rPr>
                <w:rFonts w:ascii="Calibri" w:hAnsi="Calibri" w:cs="Arial"/>
                <w:sz w:val="22"/>
              </w:rPr>
              <w:t xml:space="preserve">Articulated expectations </w:t>
            </w:r>
          </w:p>
          <w:p w:rsidR="0092308A" w:rsidRPr="0018646E" w:rsidRDefault="0092308A" w:rsidP="0018646E">
            <w:pPr>
              <w:pStyle w:val="ListParagraph"/>
              <w:widowControl w:val="0"/>
              <w:numPr>
                <w:ilvl w:val="0"/>
                <w:numId w:val="25"/>
              </w:numPr>
              <w:autoSpaceDE w:val="0"/>
              <w:autoSpaceDN w:val="0"/>
              <w:adjustRightInd w:val="0"/>
              <w:rPr>
                <w:rFonts w:ascii="Calibri" w:hAnsi="Calibri"/>
              </w:rPr>
            </w:pPr>
            <w:r w:rsidRPr="0018646E">
              <w:rPr>
                <w:rFonts w:ascii="Calibri" w:hAnsi="Calibri" w:cs="Arial"/>
                <w:sz w:val="22"/>
              </w:rPr>
              <w:t xml:space="preserve">Alignment of system and goals </w:t>
            </w:r>
          </w:p>
        </w:tc>
        <w:tc>
          <w:tcPr>
            <w:tcW w:w="3708" w:type="dxa"/>
          </w:tcPr>
          <w:p w:rsidR="0092308A" w:rsidRPr="0018646E" w:rsidRDefault="0092308A" w:rsidP="0018646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Times"/>
                <w:sz w:val="22"/>
                <w:szCs w:val="20"/>
              </w:rPr>
              <w:t>Negative connotations of the brand make recruitment and retention difficult</w:t>
            </w:r>
          </w:p>
          <w:p w:rsidR="0092308A" w:rsidRPr="0018646E" w:rsidRDefault="0092308A" w:rsidP="0018646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Times"/>
                <w:sz w:val="22"/>
                <w:szCs w:val="20"/>
              </w:rPr>
              <w:t>Branding requires all stakeholders to agree on foster parents roles and responsibilities</w:t>
            </w:r>
          </w:p>
          <w:p w:rsidR="0092308A" w:rsidRPr="0018646E" w:rsidRDefault="0092308A" w:rsidP="0018646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Times"/>
                <w:sz w:val="22"/>
                <w:szCs w:val="20"/>
              </w:rPr>
              <w:t>System changes must support those expectations and be implemented by the people whom they affect</w:t>
            </w:r>
          </w:p>
          <w:p w:rsidR="0092308A" w:rsidRPr="0018646E" w:rsidRDefault="0092308A" w:rsidP="0018646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Times"/>
                <w:sz w:val="22"/>
                <w:szCs w:val="20"/>
              </w:rPr>
              <w:t>Change is a continuous process</w:t>
            </w:r>
          </w:p>
          <w:p w:rsidR="0092308A" w:rsidRPr="0018646E" w:rsidRDefault="0092308A" w:rsidP="0018646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r w:rsidRPr="0018646E">
              <w:rPr>
                <w:rFonts w:ascii="Calibri" w:hAnsi="Calibri" w:cs="Times"/>
                <w:sz w:val="22"/>
                <w:szCs w:val="20"/>
              </w:rPr>
              <w:t>Meaningful recruitment only occurs after substantial practice changes are accomplished.</w:t>
            </w:r>
          </w:p>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p>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szCs w:val="20"/>
              </w:rPr>
            </w:pPr>
          </w:p>
        </w:tc>
      </w:tr>
      <w:tr w:rsidR="0092308A" w:rsidRPr="0018646E">
        <w:tc>
          <w:tcPr>
            <w:tcW w:w="2088" w:type="dxa"/>
          </w:tcPr>
          <w:p w:rsidR="0092308A" w:rsidRPr="0018646E" w:rsidRDefault="00B350FE" w:rsidP="00F926B9">
            <w:pPr>
              <w:rPr>
                <w:rFonts w:ascii="Calibri" w:hAnsi="Calibri"/>
              </w:rPr>
            </w:pPr>
            <w:r>
              <w:rPr>
                <w:rFonts w:ascii="Calibri" w:hAnsi="Calibri"/>
                <w:sz w:val="22"/>
              </w:rPr>
              <w:lastRenderedPageBreak/>
              <w:t xml:space="preserve">Resource Family </w:t>
            </w:r>
            <w:r w:rsidR="00F926B9">
              <w:rPr>
                <w:rFonts w:ascii="Calibri" w:hAnsi="Calibri"/>
                <w:sz w:val="22"/>
              </w:rPr>
              <w:t>Approval</w:t>
            </w:r>
          </w:p>
        </w:tc>
        <w:tc>
          <w:tcPr>
            <w:tcW w:w="3510" w:type="dxa"/>
          </w:tcPr>
          <w:p w:rsidR="0092308A" w:rsidRPr="0018646E" w:rsidRDefault="0092308A" w:rsidP="001B6472">
            <w:pPr>
              <w:rPr>
                <w:rFonts w:ascii="Calibri" w:hAnsi="Calibri"/>
              </w:rPr>
            </w:pPr>
            <w:r w:rsidRPr="0018646E">
              <w:rPr>
                <w:rFonts w:ascii="Calibri" w:hAnsi="Calibri" w:cs="Arial"/>
                <w:color w:val="000000"/>
                <w:sz w:val="22"/>
                <w:szCs w:val="19"/>
              </w:rPr>
              <w:t>To implement a unified, family friendly, and child-centered resource family approval process that replaces the existing multiple processes, eliminates duplication, and increases approval standards by incorporating a comprehensive psychosocial evaluation of all families that want to foster, adopt, or provide legal guardianship to a child.</w:t>
            </w:r>
          </w:p>
        </w:tc>
        <w:tc>
          <w:tcPr>
            <w:tcW w:w="3870" w:type="dxa"/>
          </w:tcPr>
          <w:p w:rsidR="0092308A" w:rsidRPr="0018646E" w:rsidRDefault="0092308A" w:rsidP="0018646E">
            <w:pPr>
              <w:pStyle w:val="ListParagraph"/>
              <w:numPr>
                <w:ilvl w:val="0"/>
                <w:numId w:val="18"/>
              </w:numPr>
              <w:rPr>
                <w:rFonts w:ascii="Calibri" w:hAnsi="Calibri"/>
              </w:rPr>
            </w:pPr>
            <w:r w:rsidRPr="0018646E">
              <w:rPr>
                <w:rFonts w:ascii="Calibri" w:hAnsi="Calibri"/>
                <w:sz w:val="22"/>
              </w:rPr>
              <w:t>One application &amp; background check</w:t>
            </w:r>
          </w:p>
          <w:p w:rsidR="0092308A" w:rsidRPr="0018646E" w:rsidRDefault="0092308A" w:rsidP="0018646E">
            <w:pPr>
              <w:pStyle w:val="ListParagraph"/>
              <w:numPr>
                <w:ilvl w:val="0"/>
                <w:numId w:val="18"/>
              </w:numPr>
              <w:rPr>
                <w:rFonts w:ascii="Calibri" w:hAnsi="Calibri"/>
              </w:rPr>
            </w:pPr>
            <w:r w:rsidRPr="0018646E">
              <w:rPr>
                <w:rFonts w:ascii="Calibri" w:hAnsi="Calibri"/>
                <w:sz w:val="22"/>
              </w:rPr>
              <w:t>Combined home environment and permanency assessment</w:t>
            </w:r>
          </w:p>
          <w:p w:rsidR="0092308A" w:rsidRPr="0018646E" w:rsidRDefault="0092308A" w:rsidP="0018646E">
            <w:pPr>
              <w:pStyle w:val="ListParagraph"/>
              <w:numPr>
                <w:ilvl w:val="0"/>
                <w:numId w:val="18"/>
              </w:numPr>
              <w:rPr>
                <w:rFonts w:ascii="Calibri" w:hAnsi="Calibri"/>
              </w:rPr>
            </w:pPr>
            <w:r w:rsidRPr="0018646E">
              <w:rPr>
                <w:rFonts w:ascii="Calibri" w:hAnsi="Calibri"/>
                <w:sz w:val="22"/>
              </w:rPr>
              <w:t>Pre-approval and post-approval training for all families</w:t>
            </w:r>
          </w:p>
          <w:p w:rsidR="0092308A" w:rsidRPr="0018646E" w:rsidRDefault="0092308A" w:rsidP="0018646E">
            <w:pPr>
              <w:pStyle w:val="ListParagraph"/>
              <w:numPr>
                <w:ilvl w:val="0"/>
                <w:numId w:val="18"/>
              </w:numPr>
              <w:rPr>
                <w:rFonts w:ascii="Calibri" w:hAnsi="Calibri"/>
              </w:rPr>
            </w:pPr>
            <w:r w:rsidRPr="0018646E">
              <w:rPr>
                <w:rFonts w:ascii="Calibri" w:hAnsi="Calibri"/>
                <w:sz w:val="22"/>
              </w:rPr>
              <w:t>Placement procedures for child prior to resource family approval</w:t>
            </w:r>
          </w:p>
          <w:p w:rsidR="0092308A" w:rsidRPr="0018646E" w:rsidRDefault="0092308A" w:rsidP="0018646E">
            <w:pPr>
              <w:pStyle w:val="ListParagraph"/>
              <w:numPr>
                <w:ilvl w:val="0"/>
                <w:numId w:val="18"/>
              </w:numPr>
              <w:rPr>
                <w:rFonts w:ascii="Calibri" w:hAnsi="Calibri"/>
              </w:rPr>
            </w:pPr>
            <w:r w:rsidRPr="0018646E">
              <w:rPr>
                <w:rFonts w:ascii="Calibri" w:hAnsi="Calibri"/>
                <w:sz w:val="22"/>
              </w:rPr>
              <w:t>Emergency placement</w:t>
            </w:r>
          </w:p>
          <w:p w:rsidR="0092308A" w:rsidRPr="0018646E" w:rsidRDefault="0092308A" w:rsidP="0018646E">
            <w:pPr>
              <w:pStyle w:val="ListParagraph"/>
              <w:numPr>
                <w:ilvl w:val="0"/>
                <w:numId w:val="18"/>
              </w:numPr>
              <w:rPr>
                <w:rFonts w:ascii="Calibri" w:hAnsi="Calibri"/>
              </w:rPr>
            </w:pPr>
            <w:r w:rsidRPr="0018646E">
              <w:rPr>
                <w:rFonts w:ascii="Calibri" w:hAnsi="Calibri"/>
                <w:sz w:val="22"/>
              </w:rPr>
              <w:t>Compelling Reason</w:t>
            </w:r>
          </w:p>
          <w:p w:rsidR="0092308A" w:rsidRPr="0018646E" w:rsidRDefault="0092308A" w:rsidP="001B6472">
            <w:pPr>
              <w:rPr>
                <w:rFonts w:ascii="Calibri" w:hAnsi="Calibri"/>
              </w:rPr>
            </w:pPr>
          </w:p>
        </w:tc>
        <w:tc>
          <w:tcPr>
            <w:tcW w:w="3708" w:type="dxa"/>
          </w:tcPr>
          <w:p w:rsidR="0092308A" w:rsidRPr="0018646E" w:rsidRDefault="0092308A" w:rsidP="001B6472">
            <w:pPr>
              <w:rPr>
                <w:rFonts w:ascii="Calibri" w:hAnsi="Calibri"/>
              </w:rPr>
            </w:pP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Safety Organized Practice</w:t>
            </w:r>
          </w:p>
        </w:tc>
        <w:tc>
          <w:tcPr>
            <w:tcW w:w="3510" w:type="dxa"/>
          </w:tcPr>
          <w:p w:rsidR="0092308A" w:rsidRPr="0018646E" w:rsidRDefault="0092308A" w:rsidP="00317442">
            <w:pPr>
              <w:rPr>
                <w:rFonts w:ascii="Calibri" w:hAnsi="Calibri"/>
              </w:rPr>
            </w:pPr>
            <w:r w:rsidRPr="0018646E">
              <w:rPr>
                <w:rFonts w:ascii="Calibri" w:hAnsi="Calibri" w:cs="Times"/>
                <w:sz w:val="22"/>
                <w:szCs w:val="18"/>
              </w:rPr>
              <w:t xml:space="preserve">To form a constructive, purposeful focus among all the stakeholders involved with children and families by generating a clear, shared understanding of the problems facing that family and a straightforward vision of what future safety for the children needs to look like. </w:t>
            </w:r>
          </w:p>
        </w:tc>
        <w:tc>
          <w:tcPr>
            <w:tcW w:w="3870" w:type="dxa"/>
          </w:tcPr>
          <w:p w:rsidR="0092308A" w:rsidRPr="0018646E" w:rsidRDefault="0092308A" w:rsidP="0018646E">
            <w:pPr>
              <w:pStyle w:val="ListParagraph"/>
              <w:numPr>
                <w:ilvl w:val="0"/>
                <w:numId w:val="22"/>
              </w:numPr>
              <w:rPr>
                <w:rFonts w:ascii="Calibri" w:hAnsi="Calibri"/>
              </w:rPr>
            </w:pPr>
            <w:r w:rsidRPr="0018646E">
              <w:rPr>
                <w:rFonts w:ascii="Calibri" w:hAnsi="Calibri" w:cs="Times"/>
                <w:sz w:val="22"/>
                <w:szCs w:val="18"/>
              </w:rPr>
              <w:t>Signs of Safety</w:t>
            </w:r>
          </w:p>
          <w:p w:rsidR="0092308A" w:rsidRPr="0018646E" w:rsidRDefault="0092308A" w:rsidP="0018646E">
            <w:pPr>
              <w:pStyle w:val="ListParagraph"/>
              <w:numPr>
                <w:ilvl w:val="0"/>
                <w:numId w:val="22"/>
              </w:numPr>
              <w:rPr>
                <w:rFonts w:ascii="Calibri" w:hAnsi="Calibri"/>
              </w:rPr>
            </w:pPr>
            <w:r w:rsidRPr="0018646E">
              <w:rPr>
                <w:rFonts w:ascii="Calibri" w:hAnsi="Calibri" w:cs="Times"/>
                <w:sz w:val="22"/>
                <w:szCs w:val="18"/>
              </w:rPr>
              <w:t>Appreciative inquiry</w:t>
            </w:r>
          </w:p>
          <w:p w:rsidR="0092308A" w:rsidRPr="0018646E" w:rsidRDefault="0092308A" w:rsidP="0018646E">
            <w:pPr>
              <w:pStyle w:val="ListParagraph"/>
              <w:numPr>
                <w:ilvl w:val="0"/>
                <w:numId w:val="22"/>
              </w:numPr>
              <w:rPr>
                <w:rFonts w:ascii="Calibri" w:hAnsi="Calibri"/>
              </w:rPr>
            </w:pPr>
            <w:r w:rsidRPr="0018646E">
              <w:rPr>
                <w:rFonts w:ascii="Calibri" w:hAnsi="Calibri" w:cs="Times"/>
                <w:sz w:val="22"/>
                <w:szCs w:val="18"/>
              </w:rPr>
              <w:t xml:space="preserve">Solution-focused therapy </w:t>
            </w:r>
          </w:p>
          <w:p w:rsidR="0092308A" w:rsidRPr="0018646E" w:rsidRDefault="0092308A" w:rsidP="0018646E">
            <w:pPr>
              <w:pStyle w:val="ListParagraph"/>
              <w:numPr>
                <w:ilvl w:val="0"/>
                <w:numId w:val="22"/>
              </w:numPr>
              <w:rPr>
                <w:rFonts w:ascii="Calibri" w:hAnsi="Calibri"/>
              </w:rPr>
            </w:pPr>
            <w:r w:rsidRPr="0018646E">
              <w:rPr>
                <w:rFonts w:ascii="Calibri" w:hAnsi="Calibri" w:cs="Times"/>
                <w:sz w:val="22"/>
                <w:szCs w:val="18"/>
              </w:rPr>
              <w:t>Motivational interviewing</w:t>
            </w:r>
          </w:p>
          <w:p w:rsidR="0092308A" w:rsidRPr="0018646E" w:rsidRDefault="0092308A" w:rsidP="0018646E">
            <w:pPr>
              <w:pStyle w:val="ListParagraph"/>
              <w:numPr>
                <w:ilvl w:val="0"/>
                <w:numId w:val="22"/>
              </w:numPr>
              <w:rPr>
                <w:rFonts w:ascii="Calibri" w:hAnsi="Calibri"/>
              </w:rPr>
            </w:pPr>
            <w:r w:rsidRPr="0018646E">
              <w:rPr>
                <w:rFonts w:ascii="Calibri" w:hAnsi="Calibri" w:cs="Times"/>
                <w:sz w:val="22"/>
                <w:szCs w:val="18"/>
              </w:rPr>
              <w:t xml:space="preserve"> Structured Decision-Making tools </w:t>
            </w:r>
          </w:p>
        </w:tc>
        <w:tc>
          <w:tcPr>
            <w:tcW w:w="3708" w:type="dxa"/>
          </w:tcPr>
          <w:p w:rsidR="0092308A" w:rsidRPr="0018646E" w:rsidRDefault="0092308A" w:rsidP="001B6472">
            <w:pPr>
              <w:rPr>
                <w:rFonts w:ascii="Calibri" w:hAnsi="Calibri"/>
              </w:rPr>
            </w:pPr>
          </w:p>
        </w:tc>
      </w:tr>
      <w:tr w:rsidR="0092308A" w:rsidRPr="0018646E">
        <w:tc>
          <w:tcPr>
            <w:tcW w:w="2088" w:type="dxa"/>
          </w:tcPr>
          <w:p w:rsidR="0092308A" w:rsidRPr="0018646E" w:rsidRDefault="0092308A" w:rsidP="001B6472">
            <w:pPr>
              <w:rPr>
                <w:rFonts w:ascii="Calibri" w:hAnsi="Calibri"/>
              </w:rPr>
            </w:pPr>
            <w:r w:rsidRPr="0018646E">
              <w:rPr>
                <w:rFonts w:ascii="Calibri" w:hAnsi="Calibri"/>
                <w:sz w:val="22"/>
              </w:rPr>
              <w:t>Wraparound</w:t>
            </w:r>
          </w:p>
        </w:tc>
        <w:tc>
          <w:tcPr>
            <w:tcW w:w="3510" w:type="dxa"/>
          </w:tcPr>
          <w:p w:rsidR="0092308A" w:rsidRPr="0018646E" w:rsidRDefault="0092308A" w:rsidP="0018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60"/>
              </w:rPr>
            </w:pPr>
            <w:r w:rsidRPr="0018646E">
              <w:rPr>
                <w:rFonts w:ascii="Calibri" w:hAnsi="Calibri" w:cs="Calibri"/>
                <w:sz w:val="22"/>
                <w:szCs w:val="60"/>
              </w:rPr>
              <w:t>To engage with individuals with complex needs (most</w:t>
            </w:r>
          </w:p>
          <w:p w:rsidR="0092308A" w:rsidRPr="0018646E" w:rsidRDefault="0092308A" w:rsidP="001B6472">
            <w:pPr>
              <w:rPr>
                <w:rFonts w:ascii="Calibri" w:hAnsi="Calibri"/>
              </w:rPr>
            </w:pPr>
            <w:proofErr w:type="gramStart"/>
            <w:r w:rsidRPr="0018646E">
              <w:rPr>
                <w:rFonts w:ascii="Calibri" w:hAnsi="Calibri" w:cs="Calibri"/>
                <w:sz w:val="22"/>
                <w:szCs w:val="60"/>
              </w:rPr>
              <w:t>typically</w:t>
            </w:r>
            <w:proofErr w:type="gramEnd"/>
            <w:r w:rsidRPr="0018646E">
              <w:rPr>
                <w:rFonts w:ascii="Calibri" w:hAnsi="Calibri" w:cs="Calibri"/>
                <w:sz w:val="22"/>
                <w:szCs w:val="60"/>
              </w:rPr>
              <w:t xml:space="preserve"> children, youth, and their families) in an intensive, holistic approach so that they can live in their homes and communities and realize their hopes and dreams.</w:t>
            </w:r>
          </w:p>
        </w:tc>
        <w:tc>
          <w:tcPr>
            <w:tcW w:w="3870" w:type="dxa"/>
          </w:tcPr>
          <w:p w:rsidR="0092308A" w:rsidRPr="0018646E" w:rsidRDefault="0092308A" w:rsidP="0018646E">
            <w:pPr>
              <w:pStyle w:val="ListParagraph"/>
              <w:numPr>
                <w:ilvl w:val="0"/>
                <w:numId w:val="21"/>
              </w:numPr>
              <w:rPr>
                <w:rFonts w:ascii="Calibri" w:hAnsi="Calibri"/>
              </w:rPr>
            </w:pPr>
            <w:r w:rsidRPr="0018646E">
              <w:rPr>
                <w:rFonts w:ascii="Calibri" w:hAnsi="Calibri" w:cs="Calibri"/>
                <w:sz w:val="22"/>
                <w:szCs w:val="64"/>
              </w:rPr>
              <w:t xml:space="preserve">Grounded in a Strengths Perspective </w:t>
            </w:r>
          </w:p>
          <w:p w:rsidR="0092308A" w:rsidRPr="0018646E" w:rsidRDefault="0092308A" w:rsidP="0018646E">
            <w:pPr>
              <w:pStyle w:val="ListParagraph"/>
              <w:numPr>
                <w:ilvl w:val="0"/>
                <w:numId w:val="21"/>
              </w:numPr>
              <w:rPr>
                <w:rFonts w:ascii="Calibri" w:hAnsi="Calibri"/>
              </w:rPr>
            </w:pPr>
            <w:r w:rsidRPr="0018646E">
              <w:rPr>
                <w:rFonts w:ascii="Calibri" w:hAnsi="Calibri" w:cs="Calibri"/>
                <w:sz w:val="22"/>
                <w:szCs w:val="64"/>
              </w:rPr>
              <w:t xml:space="preserve">Driven By Underlying Needs </w:t>
            </w:r>
          </w:p>
          <w:p w:rsidR="0092308A" w:rsidRPr="0018646E" w:rsidRDefault="0092308A" w:rsidP="0018646E">
            <w:pPr>
              <w:pStyle w:val="ListParagraph"/>
              <w:numPr>
                <w:ilvl w:val="0"/>
                <w:numId w:val="21"/>
              </w:numPr>
              <w:rPr>
                <w:rFonts w:ascii="Calibri" w:hAnsi="Calibri"/>
              </w:rPr>
            </w:pPr>
            <w:r w:rsidRPr="0018646E">
              <w:rPr>
                <w:rFonts w:ascii="Calibri" w:hAnsi="Calibri" w:cs="Calibri"/>
                <w:sz w:val="22"/>
                <w:szCs w:val="64"/>
              </w:rPr>
              <w:t>Supported by an Effective Team Process</w:t>
            </w:r>
          </w:p>
          <w:p w:rsidR="0092308A" w:rsidRPr="0018646E" w:rsidRDefault="0092308A" w:rsidP="0018646E">
            <w:pPr>
              <w:pStyle w:val="ListParagraph"/>
              <w:numPr>
                <w:ilvl w:val="0"/>
                <w:numId w:val="21"/>
              </w:numPr>
              <w:rPr>
                <w:rFonts w:ascii="Calibri" w:hAnsi="Calibri"/>
              </w:rPr>
            </w:pPr>
            <w:r w:rsidRPr="0018646E">
              <w:rPr>
                <w:rFonts w:ascii="Calibri" w:hAnsi="Calibri" w:cs="Calibri"/>
                <w:sz w:val="22"/>
                <w:szCs w:val="64"/>
              </w:rPr>
              <w:t>Determined By Families</w:t>
            </w:r>
          </w:p>
        </w:tc>
        <w:tc>
          <w:tcPr>
            <w:tcW w:w="3708" w:type="dxa"/>
          </w:tcPr>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Family voice and choice</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Team-based</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 xml:space="preserve">Natural Supports </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Collaboration</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Community-based</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Culturally competent</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Individualized</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Strengths-based</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Unconditional(and/or “Persistent”)</w:t>
            </w:r>
          </w:p>
          <w:p w:rsidR="0092308A" w:rsidRPr="0018646E" w:rsidRDefault="0092308A" w:rsidP="0018646E">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Cs w:val="55"/>
              </w:rPr>
            </w:pPr>
            <w:r w:rsidRPr="0018646E">
              <w:rPr>
                <w:rFonts w:ascii="Calibri" w:hAnsi="Calibri" w:cs="Calibri"/>
                <w:sz w:val="22"/>
                <w:szCs w:val="55"/>
              </w:rPr>
              <w:t>Outcome-based</w:t>
            </w:r>
          </w:p>
          <w:p w:rsidR="0092308A" w:rsidRPr="0018646E" w:rsidRDefault="0092308A" w:rsidP="001B6472">
            <w:pPr>
              <w:rPr>
                <w:rFonts w:ascii="Calibri" w:hAnsi="Calibri"/>
              </w:rPr>
            </w:pPr>
          </w:p>
        </w:tc>
      </w:tr>
    </w:tbl>
    <w:p w:rsidR="00874D10" w:rsidRDefault="00874D10" w:rsidP="001B6472">
      <w:pPr>
        <w:rPr>
          <w:rFonts w:ascii="Calibri" w:hAnsi="Calibri"/>
          <w:sz w:val="22"/>
        </w:rPr>
      </w:pPr>
    </w:p>
    <w:sectPr w:rsidR="00874D10" w:rsidSect="00265A9C">
      <w:footerReference w:type="default" r:id="rId13"/>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B64" w:rsidRDefault="00F45B64" w:rsidP="00EC74DA">
      <w:r>
        <w:separator/>
      </w:r>
    </w:p>
  </w:endnote>
  <w:endnote w:type="continuationSeparator" w:id="0">
    <w:p w:rsidR="00F45B64" w:rsidRDefault="00F45B64" w:rsidP="00EC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licious-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68" w:rsidRDefault="00994168">
    <w:pPr>
      <w:pStyle w:val="Footer"/>
    </w:pPr>
    <w:r>
      <w:t>Revised 2.26.14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B64" w:rsidRDefault="00F45B64" w:rsidP="00EC74DA">
      <w:r>
        <w:separator/>
      </w:r>
    </w:p>
  </w:footnote>
  <w:footnote w:type="continuationSeparator" w:id="0">
    <w:p w:rsidR="00F45B64" w:rsidRDefault="00F45B64" w:rsidP="00EC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B61A5"/>
    <w:multiLevelType w:val="hybridMultilevel"/>
    <w:tmpl w:val="76F0500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45E89"/>
    <w:multiLevelType w:val="hybridMultilevel"/>
    <w:tmpl w:val="E61C40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B54887"/>
    <w:multiLevelType w:val="hybridMultilevel"/>
    <w:tmpl w:val="28745F9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3121D"/>
    <w:multiLevelType w:val="hybridMultilevel"/>
    <w:tmpl w:val="5484CBC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1349B6"/>
    <w:multiLevelType w:val="hybridMultilevel"/>
    <w:tmpl w:val="4002196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D0625"/>
    <w:multiLevelType w:val="hybridMultilevel"/>
    <w:tmpl w:val="DFB4BAB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1C7CDA"/>
    <w:multiLevelType w:val="hybridMultilevel"/>
    <w:tmpl w:val="143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22720"/>
    <w:multiLevelType w:val="hybridMultilevel"/>
    <w:tmpl w:val="91D0587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52697"/>
    <w:multiLevelType w:val="hybridMultilevel"/>
    <w:tmpl w:val="6FF0D3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2780C"/>
    <w:multiLevelType w:val="hybridMultilevel"/>
    <w:tmpl w:val="828462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5F2AA3"/>
    <w:multiLevelType w:val="hybridMultilevel"/>
    <w:tmpl w:val="D5C8E1F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BF00DF"/>
    <w:multiLevelType w:val="hybridMultilevel"/>
    <w:tmpl w:val="3864B0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1D4F3A"/>
    <w:multiLevelType w:val="hybridMultilevel"/>
    <w:tmpl w:val="A852D5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690BF6"/>
    <w:multiLevelType w:val="hybridMultilevel"/>
    <w:tmpl w:val="35D80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3CF2636"/>
    <w:multiLevelType w:val="multilevel"/>
    <w:tmpl w:val="E61C402A"/>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19F03C7"/>
    <w:multiLevelType w:val="hybridMultilevel"/>
    <w:tmpl w:val="4B2A09F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F21A89"/>
    <w:multiLevelType w:val="hybridMultilevel"/>
    <w:tmpl w:val="689C80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BA7849"/>
    <w:multiLevelType w:val="hybridMultilevel"/>
    <w:tmpl w:val="B8F4E88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4C4C8A"/>
    <w:multiLevelType w:val="hybridMultilevel"/>
    <w:tmpl w:val="FAEE2D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E35310C"/>
    <w:multiLevelType w:val="hybridMultilevel"/>
    <w:tmpl w:val="B5C0F63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C15AD"/>
    <w:multiLevelType w:val="hybridMultilevel"/>
    <w:tmpl w:val="43382B4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884AB7"/>
    <w:multiLevelType w:val="hybridMultilevel"/>
    <w:tmpl w:val="404037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B46995"/>
    <w:multiLevelType w:val="hybridMultilevel"/>
    <w:tmpl w:val="701C7D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77417E"/>
    <w:multiLevelType w:val="multilevel"/>
    <w:tmpl w:val="35D8008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7A055557"/>
    <w:multiLevelType w:val="hybridMultilevel"/>
    <w:tmpl w:val="6A78DE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2F3862"/>
    <w:multiLevelType w:val="hybridMultilevel"/>
    <w:tmpl w:val="2D94CC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010B97"/>
    <w:multiLevelType w:val="hybridMultilevel"/>
    <w:tmpl w:val="AE7A2DB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1"/>
  </w:num>
  <w:num w:numId="4">
    <w:abstractNumId w:val="20"/>
  </w:num>
  <w:num w:numId="5">
    <w:abstractNumId w:val="2"/>
  </w:num>
  <w:num w:numId="6">
    <w:abstractNumId w:val="15"/>
  </w:num>
  <w:num w:numId="7">
    <w:abstractNumId w:val="7"/>
  </w:num>
  <w:num w:numId="8">
    <w:abstractNumId w:val="14"/>
  </w:num>
  <w:num w:numId="9">
    <w:abstractNumId w:val="24"/>
  </w:num>
  <w:num w:numId="10">
    <w:abstractNumId w:val="13"/>
  </w:num>
  <w:num w:numId="11">
    <w:abstractNumId w:val="4"/>
  </w:num>
  <w:num w:numId="12">
    <w:abstractNumId w:val="18"/>
  </w:num>
  <w:num w:numId="13">
    <w:abstractNumId w:val="22"/>
  </w:num>
  <w:num w:numId="14">
    <w:abstractNumId w:val="10"/>
  </w:num>
  <w:num w:numId="15">
    <w:abstractNumId w:val="26"/>
  </w:num>
  <w:num w:numId="16">
    <w:abstractNumId w:val="9"/>
  </w:num>
  <w:num w:numId="17">
    <w:abstractNumId w:val="19"/>
  </w:num>
  <w:num w:numId="18">
    <w:abstractNumId w:val="5"/>
  </w:num>
  <w:num w:numId="19">
    <w:abstractNumId w:val="6"/>
  </w:num>
  <w:num w:numId="20">
    <w:abstractNumId w:val="16"/>
  </w:num>
  <w:num w:numId="21">
    <w:abstractNumId w:val="8"/>
  </w:num>
  <w:num w:numId="22">
    <w:abstractNumId w:val="27"/>
  </w:num>
  <w:num w:numId="23">
    <w:abstractNumId w:val="23"/>
  </w:num>
  <w:num w:numId="24">
    <w:abstractNumId w:val="1"/>
  </w:num>
  <w:num w:numId="25">
    <w:abstractNumId w:val="3"/>
  </w:num>
  <w:num w:numId="26">
    <w:abstractNumId w:val="1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E6"/>
    <w:rsid w:val="00027BFE"/>
    <w:rsid w:val="00056B86"/>
    <w:rsid w:val="00111E23"/>
    <w:rsid w:val="001176C0"/>
    <w:rsid w:val="00175F79"/>
    <w:rsid w:val="0018646E"/>
    <w:rsid w:val="001A7956"/>
    <w:rsid w:val="001B6472"/>
    <w:rsid w:val="00226645"/>
    <w:rsid w:val="00236D16"/>
    <w:rsid w:val="00237E74"/>
    <w:rsid w:val="002424D3"/>
    <w:rsid w:val="00265A9C"/>
    <w:rsid w:val="002672C7"/>
    <w:rsid w:val="00287BE7"/>
    <w:rsid w:val="00290B30"/>
    <w:rsid w:val="002B7951"/>
    <w:rsid w:val="002C5D0A"/>
    <w:rsid w:val="002D0D5B"/>
    <w:rsid w:val="002D2000"/>
    <w:rsid w:val="00317442"/>
    <w:rsid w:val="00357C65"/>
    <w:rsid w:val="003C5B13"/>
    <w:rsid w:val="003E4880"/>
    <w:rsid w:val="003E75E9"/>
    <w:rsid w:val="003F150B"/>
    <w:rsid w:val="004F76D1"/>
    <w:rsid w:val="0055407B"/>
    <w:rsid w:val="0056546F"/>
    <w:rsid w:val="00591518"/>
    <w:rsid w:val="005A75FC"/>
    <w:rsid w:val="005E4863"/>
    <w:rsid w:val="006339C3"/>
    <w:rsid w:val="00650361"/>
    <w:rsid w:val="006511F5"/>
    <w:rsid w:val="00664217"/>
    <w:rsid w:val="006A72AC"/>
    <w:rsid w:val="006F4A37"/>
    <w:rsid w:val="007253CA"/>
    <w:rsid w:val="00767462"/>
    <w:rsid w:val="007E7114"/>
    <w:rsid w:val="00805CE8"/>
    <w:rsid w:val="008203FE"/>
    <w:rsid w:val="00822CC9"/>
    <w:rsid w:val="00826605"/>
    <w:rsid w:val="008306BA"/>
    <w:rsid w:val="00831FE6"/>
    <w:rsid w:val="008440AB"/>
    <w:rsid w:val="0084503A"/>
    <w:rsid w:val="0084721A"/>
    <w:rsid w:val="00847291"/>
    <w:rsid w:val="00856565"/>
    <w:rsid w:val="008643E1"/>
    <w:rsid w:val="00874D10"/>
    <w:rsid w:val="008B1E11"/>
    <w:rsid w:val="008C6866"/>
    <w:rsid w:val="00900234"/>
    <w:rsid w:val="0092308A"/>
    <w:rsid w:val="00956E9C"/>
    <w:rsid w:val="00994168"/>
    <w:rsid w:val="00994438"/>
    <w:rsid w:val="009C3403"/>
    <w:rsid w:val="009D6966"/>
    <w:rsid w:val="00A61682"/>
    <w:rsid w:val="00AA6D28"/>
    <w:rsid w:val="00AD6636"/>
    <w:rsid w:val="00B350FE"/>
    <w:rsid w:val="00B429E5"/>
    <w:rsid w:val="00B74B82"/>
    <w:rsid w:val="00B8441B"/>
    <w:rsid w:val="00B9767A"/>
    <w:rsid w:val="00BA3816"/>
    <w:rsid w:val="00BD2B38"/>
    <w:rsid w:val="00C10445"/>
    <w:rsid w:val="00C27B8C"/>
    <w:rsid w:val="00C27E3E"/>
    <w:rsid w:val="00C74F5D"/>
    <w:rsid w:val="00C8237B"/>
    <w:rsid w:val="00CB14A4"/>
    <w:rsid w:val="00CD2A5A"/>
    <w:rsid w:val="00CE4176"/>
    <w:rsid w:val="00CF5947"/>
    <w:rsid w:val="00D60807"/>
    <w:rsid w:val="00D92CB6"/>
    <w:rsid w:val="00D92EB6"/>
    <w:rsid w:val="00E02044"/>
    <w:rsid w:val="00E166EF"/>
    <w:rsid w:val="00E318E6"/>
    <w:rsid w:val="00E418EC"/>
    <w:rsid w:val="00E86174"/>
    <w:rsid w:val="00EC30ED"/>
    <w:rsid w:val="00EC3D1F"/>
    <w:rsid w:val="00EC74DA"/>
    <w:rsid w:val="00ED3726"/>
    <w:rsid w:val="00EF48DA"/>
    <w:rsid w:val="00F45B64"/>
    <w:rsid w:val="00F71034"/>
    <w:rsid w:val="00F9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48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318E6"/>
    <w:pPr>
      <w:tabs>
        <w:tab w:val="center" w:pos="4320"/>
        <w:tab w:val="right" w:pos="8640"/>
      </w:tabs>
    </w:pPr>
  </w:style>
  <w:style w:type="character" w:customStyle="1" w:styleId="HeaderChar">
    <w:name w:val="Header Char"/>
    <w:basedOn w:val="DefaultParagraphFont"/>
    <w:link w:val="Header"/>
    <w:uiPriority w:val="99"/>
    <w:locked/>
    <w:rsid w:val="00E318E6"/>
    <w:rPr>
      <w:rFonts w:cs="Times New Roman"/>
    </w:rPr>
  </w:style>
  <w:style w:type="paragraph" w:styleId="Footer">
    <w:name w:val="footer"/>
    <w:basedOn w:val="Normal"/>
    <w:link w:val="FooterChar"/>
    <w:uiPriority w:val="99"/>
    <w:rsid w:val="00E318E6"/>
    <w:pPr>
      <w:tabs>
        <w:tab w:val="center" w:pos="4320"/>
        <w:tab w:val="right" w:pos="8640"/>
      </w:tabs>
    </w:pPr>
  </w:style>
  <w:style w:type="character" w:customStyle="1" w:styleId="FooterChar">
    <w:name w:val="Footer Char"/>
    <w:basedOn w:val="DefaultParagraphFont"/>
    <w:link w:val="Footer"/>
    <w:uiPriority w:val="99"/>
    <w:locked/>
    <w:rsid w:val="00E318E6"/>
    <w:rPr>
      <w:rFonts w:cs="Times New Roman"/>
    </w:rPr>
  </w:style>
  <w:style w:type="paragraph" w:styleId="ListParagraph">
    <w:name w:val="List Paragraph"/>
    <w:basedOn w:val="Normal"/>
    <w:uiPriority w:val="99"/>
    <w:qFormat/>
    <w:rsid w:val="00CE4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48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318E6"/>
    <w:pPr>
      <w:tabs>
        <w:tab w:val="center" w:pos="4320"/>
        <w:tab w:val="right" w:pos="8640"/>
      </w:tabs>
    </w:pPr>
  </w:style>
  <w:style w:type="character" w:customStyle="1" w:styleId="HeaderChar">
    <w:name w:val="Header Char"/>
    <w:basedOn w:val="DefaultParagraphFont"/>
    <w:link w:val="Header"/>
    <w:uiPriority w:val="99"/>
    <w:locked/>
    <w:rsid w:val="00E318E6"/>
    <w:rPr>
      <w:rFonts w:cs="Times New Roman"/>
    </w:rPr>
  </w:style>
  <w:style w:type="paragraph" w:styleId="Footer">
    <w:name w:val="footer"/>
    <w:basedOn w:val="Normal"/>
    <w:link w:val="FooterChar"/>
    <w:uiPriority w:val="99"/>
    <w:rsid w:val="00E318E6"/>
    <w:pPr>
      <w:tabs>
        <w:tab w:val="center" w:pos="4320"/>
        <w:tab w:val="right" w:pos="8640"/>
      </w:tabs>
    </w:pPr>
  </w:style>
  <w:style w:type="character" w:customStyle="1" w:styleId="FooterChar">
    <w:name w:val="Footer Char"/>
    <w:basedOn w:val="DefaultParagraphFont"/>
    <w:link w:val="Footer"/>
    <w:uiPriority w:val="99"/>
    <w:locked/>
    <w:rsid w:val="00E318E6"/>
    <w:rPr>
      <w:rFonts w:cs="Times New Roman"/>
    </w:rPr>
  </w:style>
  <w:style w:type="paragraph" w:styleId="ListParagraph">
    <w:name w:val="List Paragraph"/>
    <w:basedOn w:val="Normal"/>
    <w:uiPriority w:val="99"/>
    <w:qFormat/>
    <w:rsid w:val="00CE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pic.org/toolkit/definitional-toolkit/key-ingredients/examples-of-joint-leadershi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fpic.org/toolkit/definitional-toolkit/key-ingredients/communication-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pic.org/toolkit/definitional-toolkit/key-ingredients/examples-of-leveraged-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fpic.org/toolkit/definitional-toolkit/key-ingredients/examples-of-joint-training/" TargetMode="External"/><Relationship Id="rId4" Type="http://schemas.openxmlformats.org/officeDocument/2006/relationships/settings" Target="settings.xml"/><Relationship Id="rId9" Type="http://schemas.openxmlformats.org/officeDocument/2006/relationships/hyperlink" Target="http://www.cfpic.org/toolkit/definitional-toolkit/key-ingredients/automated-client-identif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Child Welfare Core Practice Model</vt:lpstr>
    </vt:vector>
  </TitlesOfParts>
  <Company>pitcl &amp; associates</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Core Practice Model</dc:title>
  <dc:creator>joni pitcl User</dc:creator>
  <cp:lastModifiedBy>Melissa S. Connelly</cp:lastModifiedBy>
  <cp:revision>2</cp:revision>
  <dcterms:created xsi:type="dcterms:W3CDTF">2014-03-12T00:35:00Z</dcterms:created>
  <dcterms:modified xsi:type="dcterms:W3CDTF">2014-03-12T00:35:00Z</dcterms:modified>
</cp:coreProperties>
</file>