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3E8A" w14:textId="51C51001" w:rsidR="007F13D8" w:rsidRDefault="00DD28A0" w:rsidP="00DD28A0">
      <w:pPr>
        <w:spacing w:after="0"/>
        <w:jc w:val="center"/>
        <w:rPr>
          <w:rFonts w:cstheme="minorHAnsi"/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cstheme="minorHAnsi"/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Critical CPM Outcomes</w:t>
      </w:r>
    </w:p>
    <w:p w14:paraId="6211B112" w14:textId="77777777" w:rsidR="00DD28A0" w:rsidRPr="007F13D8" w:rsidRDefault="00DD28A0" w:rsidP="00DD28A0">
      <w:pPr>
        <w:spacing w:after="0"/>
        <w:jc w:val="center"/>
        <w:rPr>
          <w:rFonts w:cstheme="minorHAnsi"/>
          <w:b/>
          <w:color w:val="2F5496" w:themeColor="accent1" w:themeShade="BF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2948CB57" w14:textId="2BD9BD6D" w:rsidR="00BA694A" w:rsidRPr="00DD28A0" w:rsidRDefault="00FD6D32" w:rsidP="00DD2235">
      <w:pPr>
        <w:pStyle w:val="ListParagraph"/>
        <w:spacing w:after="240"/>
        <w:ind w:left="0"/>
        <w:contextualSpacing w:val="0"/>
        <w:rPr>
          <w:rFonts w:cstheme="minorHAnsi"/>
          <w:sz w:val="26"/>
          <w:szCs w:val="26"/>
        </w:rPr>
      </w:pPr>
      <w:r w:rsidRPr="00DD28A0">
        <w:rPr>
          <w:rFonts w:cstheme="minorHAnsi"/>
          <w:sz w:val="26"/>
          <w:szCs w:val="26"/>
        </w:rPr>
        <w:t>Child welfare agencies in California are actively pursuing system improvement strategies to impact l</w:t>
      </w:r>
      <w:r w:rsidR="00242452" w:rsidRPr="00DD28A0">
        <w:rPr>
          <w:rFonts w:cstheme="minorHAnsi"/>
          <w:sz w:val="26"/>
          <w:szCs w:val="26"/>
        </w:rPr>
        <w:t>ong-</w:t>
      </w:r>
      <w:r w:rsidR="00750D51" w:rsidRPr="00DD28A0">
        <w:rPr>
          <w:rFonts w:cstheme="minorHAnsi"/>
          <w:sz w:val="26"/>
          <w:szCs w:val="26"/>
        </w:rPr>
        <w:t>t</w:t>
      </w:r>
      <w:r w:rsidR="00242452" w:rsidRPr="00DD28A0">
        <w:rPr>
          <w:rFonts w:cstheme="minorHAnsi"/>
          <w:sz w:val="26"/>
          <w:szCs w:val="26"/>
        </w:rPr>
        <w:t xml:space="preserve">erm </w:t>
      </w:r>
      <w:r w:rsidRPr="00DD28A0">
        <w:rPr>
          <w:rFonts w:cstheme="minorHAnsi"/>
          <w:sz w:val="26"/>
          <w:szCs w:val="26"/>
        </w:rPr>
        <w:t xml:space="preserve">child and family </w:t>
      </w:r>
      <w:r w:rsidR="00750D51" w:rsidRPr="00DD28A0">
        <w:rPr>
          <w:rFonts w:cstheme="minorHAnsi"/>
          <w:sz w:val="26"/>
          <w:szCs w:val="26"/>
        </w:rPr>
        <w:t>o</w:t>
      </w:r>
      <w:r w:rsidR="00242452" w:rsidRPr="00DD28A0">
        <w:rPr>
          <w:rFonts w:cstheme="minorHAnsi"/>
          <w:sz w:val="26"/>
          <w:szCs w:val="26"/>
        </w:rPr>
        <w:t>utcomes</w:t>
      </w:r>
      <w:r w:rsidR="00F54C32" w:rsidRPr="00DD28A0">
        <w:rPr>
          <w:rFonts w:cstheme="minorHAnsi"/>
          <w:sz w:val="26"/>
          <w:szCs w:val="26"/>
        </w:rPr>
        <w:t>.</w:t>
      </w:r>
      <w:r w:rsidR="00BA694A" w:rsidRPr="00DD28A0">
        <w:rPr>
          <w:rFonts w:cstheme="minorHAnsi"/>
          <w:sz w:val="26"/>
          <w:szCs w:val="26"/>
        </w:rPr>
        <w:t xml:space="preserve"> CPM implementation is an important part of this picture, providing a </w:t>
      </w:r>
      <w:r w:rsidR="00DD28A0" w:rsidRPr="00DD28A0">
        <w:rPr>
          <w:rFonts w:cstheme="minorHAnsi"/>
          <w:sz w:val="26"/>
          <w:szCs w:val="26"/>
        </w:rPr>
        <w:t xml:space="preserve">framework for quality </w:t>
      </w:r>
      <w:r w:rsidR="00BA694A" w:rsidRPr="00DD28A0">
        <w:rPr>
          <w:rFonts w:cstheme="minorHAnsi"/>
          <w:sz w:val="26"/>
          <w:szCs w:val="26"/>
        </w:rPr>
        <w:t xml:space="preserve">practice and implementation to </w:t>
      </w:r>
      <w:r w:rsidR="001578E6" w:rsidRPr="00DD28A0">
        <w:rPr>
          <w:rFonts w:cstheme="minorHAnsi"/>
          <w:sz w:val="26"/>
          <w:szCs w:val="26"/>
        </w:rPr>
        <w:t>impact safety, permanency, and well-being outcomes</w:t>
      </w:r>
      <w:r w:rsidR="00A76287" w:rsidRPr="00DD28A0">
        <w:rPr>
          <w:rFonts w:cstheme="minorHAnsi"/>
          <w:i/>
          <w:sz w:val="26"/>
          <w:szCs w:val="26"/>
        </w:rPr>
        <w:t>.</w:t>
      </w:r>
      <w:r w:rsidR="00690100" w:rsidRPr="00DD28A0">
        <w:rPr>
          <w:rFonts w:cstheme="minorHAnsi"/>
          <w:sz w:val="26"/>
          <w:szCs w:val="26"/>
        </w:rPr>
        <w:t xml:space="preserve"> </w:t>
      </w:r>
    </w:p>
    <w:p w14:paraId="0DC09ADD" w14:textId="6AEC013D" w:rsidR="00D302A6" w:rsidRDefault="00E87BDD" w:rsidP="00DD2235">
      <w:pPr>
        <w:pStyle w:val="ListParagraph"/>
        <w:spacing w:after="240"/>
        <w:ind w:left="0"/>
        <w:contextualSpacing w:val="0"/>
        <w:rPr>
          <w:rFonts w:cstheme="minorHAnsi"/>
          <w:sz w:val="26"/>
          <w:szCs w:val="26"/>
        </w:rPr>
      </w:pPr>
      <w:r>
        <w:rPr>
          <w:rFonts w:cstheme="minorHAnsi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Long</w:t>
      </w:r>
      <w:r w:rsidRPr="00DD28A0">
        <w:rPr>
          <w:rFonts w:cstheme="minorHAnsi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-Term Outcomes</w:t>
      </w:r>
      <w:r>
        <w:rPr>
          <w:rFonts w:cstheme="minorHAnsi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74D2C">
        <w:rPr>
          <w:rFonts w:cstheme="minorHAnsi"/>
          <w:sz w:val="26"/>
          <w:szCs w:val="26"/>
        </w:rPr>
        <w:t xml:space="preserve">reflect </w:t>
      </w:r>
      <w:r w:rsidR="00CE2C41">
        <w:rPr>
          <w:rFonts w:cstheme="minorHAnsi"/>
          <w:sz w:val="26"/>
          <w:szCs w:val="26"/>
        </w:rPr>
        <w:t xml:space="preserve">changes for </w:t>
      </w:r>
      <w:r w:rsidR="00C74D2C">
        <w:rPr>
          <w:rFonts w:cstheme="minorHAnsi"/>
          <w:sz w:val="26"/>
          <w:szCs w:val="26"/>
        </w:rPr>
        <w:t xml:space="preserve">children and families </w:t>
      </w:r>
      <w:proofErr w:type="gramStart"/>
      <w:r w:rsidR="00C74D2C">
        <w:rPr>
          <w:rFonts w:cstheme="minorHAnsi"/>
          <w:sz w:val="26"/>
          <w:szCs w:val="26"/>
        </w:rPr>
        <w:t>a</w:t>
      </w:r>
      <w:r w:rsidR="00D302A6">
        <w:rPr>
          <w:rFonts w:cstheme="minorHAnsi"/>
          <w:sz w:val="26"/>
          <w:szCs w:val="26"/>
        </w:rPr>
        <w:t>s a result of</w:t>
      </w:r>
      <w:proofErr w:type="gramEnd"/>
      <w:r w:rsidR="00D302A6">
        <w:rPr>
          <w:rFonts w:cstheme="minorHAnsi"/>
          <w:sz w:val="26"/>
          <w:szCs w:val="26"/>
        </w:rPr>
        <w:t xml:space="preserve"> being served by a</w:t>
      </w:r>
      <w:r w:rsidR="00C74D2C">
        <w:rPr>
          <w:rFonts w:cstheme="minorHAnsi"/>
          <w:sz w:val="26"/>
          <w:szCs w:val="26"/>
        </w:rPr>
        <w:t xml:space="preserve"> complex and dynamic </w:t>
      </w:r>
      <w:r w:rsidR="00362AFE">
        <w:rPr>
          <w:rFonts w:cstheme="minorHAnsi"/>
          <w:sz w:val="26"/>
          <w:szCs w:val="26"/>
        </w:rPr>
        <w:t xml:space="preserve">child welfare </w:t>
      </w:r>
      <w:r w:rsidR="00C74D2C">
        <w:rPr>
          <w:rFonts w:cstheme="minorHAnsi"/>
          <w:sz w:val="26"/>
          <w:szCs w:val="26"/>
        </w:rPr>
        <w:t xml:space="preserve">system.  </w:t>
      </w:r>
      <w:r w:rsidR="00CE2C41">
        <w:rPr>
          <w:rFonts w:cstheme="minorHAnsi"/>
          <w:sz w:val="26"/>
          <w:szCs w:val="26"/>
        </w:rPr>
        <w:t>These</w:t>
      </w:r>
      <w:r w:rsidR="00D302A6">
        <w:rPr>
          <w:rFonts w:cstheme="minorHAnsi"/>
          <w:sz w:val="26"/>
          <w:szCs w:val="26"/>
        </w:rPr>
        <w:t xml:space="preserve"> </w:t>
      </w:r>
      <w:r w:rsidR="00C74D2C">
        <w:rPr>
          <w:rFonts w:cstheme="minorHAnsi"/>
          <w:sz w:val="26"/>
          <w:szCs w:val="26"/>
        </w:rPr>
        <w:t xml:space="preserve">outcomes are </w:t>
      </w:r>
      <w:r w:rsidR="00DD2235">
        <w:rPr>
          <w:rFonts w:cstheme="minorHAnsi"/>
          <w:sz w:val="26"/>
          <w:szCs w:val="26"/>
        </w:rPr>
        <w:t xml:space="preserve">affected by </w:t>
      </w:r>
      <w:r w:rsidR="00C74D2C">
        <w:rPr>
          <w:rFonts w:cstheme="minorHAnsi"/>
          <w:sz w:val="26"/>
          <w:szCs w:val="26"/>
        </w:rPr>
        <w:t>many e</w:t>
      </w:r>
      <w:r w:rsidR="00050236" w:rsidRPr="00DD28A0">
        <w:rPr>
          <w:rFonts w:cstheme="minorHAnsi"/>
          <w:sz w:val="26"/>
          <w:szCs w:val="26"/>
        </w:rPr>
        <w:t>xtraneous factors along the way</w:t>
      </w:r>
      <w:r w:rsidR="00D302A6">
        <w:rPr>
          <w:rFonts w:cstheme="minorHAnsi"/>
          <w:sz w:val="26"/>
          <w:szCs w:val="26"/>
        </w:rPr>
        <w:t xml:space="preserve"> –</w:t>
      </w:r>
      <w:r w:rsidR="00362AFE">
        <w:rPr>
          <w:rFonts w:cstheme="minorHAnsi"/>
          <w:sz w:val="26"/>
          <w:szCs w:val="26"/>
        </w:rPr>
        <w:t xml:space="preserve"> </w:t>
      </w:r>
      <w:r w:rsidR="00D302A6">
        <w:rPr>
          <w:rFonts w:cstheme="minorHAnsi"/>
          <w:sz w:val="26"/>
          <w:szCs w:val="26"/>
        </w:rPr>
        <w:t xml:space="preserve">in the </w:t>
      </w:r>
      <w:r w:rsidR="00CE2C41">
        <w:rPr>
          <w:rFonts w:cstheme="minorHAnsi"/>
          <w:sz w:val="26"/>
          <w:szCs w:val="26"/>
        </w:rPr>
        <w:t xml:space="preserve">region, the </w:t>
      </w:r>
      <w:r w:rsidR="00D302A6">
        <w:rPr>
          <w:rFonts w:cstheme="minorHAnsi"/>
          <w:sz w:val="26"/>
          <w:szCs w:val="26"/>
        </w:rPr>
        <w:t>community</w:t>
      </w:r>
      <w:r w:rsidR="00CE2C41">
        <w:rPr>
          <w:rFonts w:cstheme="minorHAnsi"/>
          <w:sz w:val="26"/>
          <w:szCs w:val="26"/>
        </w:rPr>
        <w:t>, the policy environment, an</w:t>
      </w:r>
      <w:r w:rsidR="00A13ED9">
        <w:rPr>
          <w:rFonts w:cstheme="minorHAnsi"/>
          <w:sz w:val="26"/>
          <w:szCs w:val="26"/>
        </w:rPr>
        <w:t>d</w:t>
      </w:r>
      <w:r w:rsidR="00CE2C41">
        <w:rPr>
          <w:rFonts w:cstheme="minorHAnsi"/>
          <w:sz w:val="26"/>
          <w:szCs w:val="26"/>
        </w:rPr>
        <w:t xml:space="preserve"> </w:t>
      </w:r>
      <w:r w:rsidR="00D302A6">
        <w:rPr>
          <w:rFonts w:cstheme="minorHAnsi"/>
          <w:sz w:val="26"/>
          <w:szCs w:val="26"/>
        </w:rPr>
        <w:t>the broad system of supports and services</w:t>
      </w:r>
      <w:r w:rsidR="0015246B" w:rsidRPr="00DD28A0">
        <w:rPr>
          <w:rFonts w:cstheme="minorHAnsi"/>
          <w:sz w:val="26"/>
          <w:szCs w:val="26"/>
        </w:rPr>
        <w:t xml:space="preserve">.  </w:t>
      </w:r>
      <w:r w:rsidR="00A13ED9">
        <w:rPr>
          <w:rFonts w:cstheme="minorHAnsi"/>
          <w:sz w:val="26"/>
          <w:szCs w:val="26"/>
        </w:rPr>
        <w:t>W</w:t>
      </w:r>
      <w:r w:rsidR="00AC7A3C" w:rsidRPr="00DD28A0">
        <w:rPr>
          <w:rFonts w:cstheme="minorHAnsi"/>
          <w:sz w:val="26"/>
          <w:szCs w:val="26"/>
        </w:rPr>
        <w:t>h</w:t>
      </w:r>
      <w:r w:rsidR="009E5DE9" w:rsidRPr="00DD28A0">
        <w:rPr>
          <w:rFonts w:cstheme="minorHAnsi"/>
          <w:sz w:val="26"/>
          <w:szCs w:val="26"/>
        </w:rPr>
        <w:t xml:space="preserve">en </w:t>
      </w:r>
      <w:r w:rsidR="00BB1AF6">
        <w:rPr>
          <w:rFonts w:cstheme="minorHAnsi"/>
          <w:sz w:val="26"/>
          <w:szCs w:val="26"/>
        </w:rPr>
        <w:t>there are</w:t>
      </w:r>
      <w:r w:rsidR="009E5DE9" w:rsidRPr="00DD28A0">
        <w:rPr>
          <w:rFonts w:cstheme="minorHAnsi"/>
          <w:sz w:val="26"/>
          <w:szCs w:val="26"/>
        </w:rPr>
        <w:t xml:space="preserve"> changes</w:t>
      </w:r>
      <w:r w:rsidR="00D302A6">
        <w:rPr>
          <w:rFonts w:cstheme="minorHAnsi"/>
          <w:sz w:val="26"/>
          <w:szCs w:val="26"/>
        </w:rPr>
        <w:t xml:space="preserve"> or trends</w:t>
      </w:r>
      <w:r w:rsidR="009E5DE9" w:rsidRPr="00DD28A0">
        <w:rPr>
          <w:rFonts w:cstheme="minorHAnsi"/>
          <w:sz w:val="26"/>
          <w:szCs w:val="26"/>
        </w:rPr>
        <w:t xml:space="preserve"> in safety, permanency, </w:t>
      </w:r>
      <w:r w:rsidR="00CE2C41">
        <w:rPr>
          <w:rFonts w:cstheme="minorHAnsi"/>
          <w:sz w:val="26"/>
          <w:szCs w:val="26"/>
        </w:rPr>
        <w:t>and</w:t>
      </w:r>
      <w:r w:rsidR="009E5DE9" w:rsidRPr="00DD28A0">
        <w:rPr>
          <w:rFonts w:cstheme="minorHAnsi"/>
          <w:sz w:val="26"/>
          <w:szCs w:val="26"/>
        </w:rPr>
        <w:t xml:space="preserve"> well-being, </w:t>
      </w:r>
      <w:r w:rsidR="003C48F6">
        <w:rPr>
          <w:rFonts w:cstheme="minorHAnsi"/>
          <w:sz w:val="26"/>
          <w:szCs w:val="26"/>
        </w:rPr>
        <w:t xml:space="preserve">long-term outcome </w:t>
      </w:r>
      <w:r w:rsidR="00A13ED9">
        <w:rPr>
          <w:rFonts w:cstheme="minorHAnsi"/>
          <w:sz w:val="26"/>
          <w:szCs w:val="26"/>
        </w:rPr>
        <w:t xml:space="preserve">data does not help us understand </w:t>
      </w:r>
      <w:r w:rsidR="00DD2235" w:rsidRPr="00A13ED9">
        <w:rPr>
          <w:rFonts w:cstheme="minorHAnsi"/>
          <w:sz w:val="26"/>
          <w:szCs w:val="26"/>
        </w:rPr>
        <w:t>what caused or contributed to those changes</w:t>
      </w:r>
      <w:r w:rsidR="00BB1AF6" w:rsidRPr="00A13ED9">
        <w:rPr>
          <w:rFonts w:cstheme="minorHAnsi"/>
          <w:sz w:val="26"/>
          <w:szCs w:val="26"/>
        </w:rPr>
        <w:t xml:space="preserve">. </w:t>
      </w:r>
      <w:r w:rsidR="00C74D2C" w:rsidRPr="00A13ED9">
        <w:rPr>
          <w:rFonts w:cstheme="minorHAnsi"/>
          <w:sz w:val="26"/>
          <w:szCs w:val="26"/>
        </w:rPr>
        <w:t>M</w:t>
      </w:r>
      <w:r w:rsidR="00BB1AF6" w:rsidRPr="00A13ED9">
        <w:rPr>
          <w:rFonts w:cstheme="minorHAnsi"/>
          <w:sz w:val="26"/>
          <w:szCs w:val="26"/>
        </w:rPr>
        <w:t xml:space="preserve">ore nuanced and timely data </w:t>
      </w:r>
      <w:r w:rsidR="00D302A6" w:rsidRPr="00A13ED9">
        <w:rPr>
          <w:rFonts w:cstheme="minorHAnsi"/>
          <w:sz w:val="26"/>
          <w:szCs w:val="26"/>
        </w:rPr>
        <w:t xml:space="preserve">is needed to </w:t>
      </w:r>
      <w:r w:rsidR="00A13ED9" w:rsidRPr="00A13ED9">
        <w:rPr>
          <w:rFonts w:cstheme="minorHAnsi"/>
          <w:sz w:val="26"/>
          <w:szCs w:val="26"/>
        </w:rPr>
        <w:t xml:space="preserve">meet adaptive challenges, make course corrections and improvements, and </w:t>
      </w:r>
      <w:r w:rsidR="00362AFE">
        <w:rPr>
          <w:rFonts w:cstheme="minorHAnsi"/>
          <w:sz w:val="26"/>
          <w:szCs w:val="26"/>
        </w:rPr>
        <w:t xml:space="preserve">achieve </w:t>
      </w:r>
      <w:r w:rsidR="003C48F6">
        <w:rPr>
          <w:rFonts w:cstheme="minorHAnsi"/>
          <w:sz w:val="26"/>
          <w:szCs w:val="26"/>
        </w:rPr>
        <w:t xml:space="preserve">local </w:t>
      </w:r>
      <w:r w:rsidR="00A13ED9" w:rsidRPr="00A13ED9">
        <w:rPr>
          <w:rFonts w:cstheme="minorHAnsi"/>
          <w:sz w:val="26"/>
          <w:szCs w:val="26"/>
        </w:rPr>
        <w:t>system improvement goals and outcomes.</w:t>
      </w:r>
      <w:r w:rsidR="00A13ED9">
        <w:rPr>
          <w:rFonts w:cstheme="minorHAnsi"/>
          <w:sz w:val="26"/>
          <w:szCs w:val="26"/>
        </w:rPr>
        <w:t xml:space="preserve">  </w:t>
      </w:r>
    </w:p>
    <w:p w14:paraId="4A8D82C2" w14:textId="5650696D" w:rsidR="00DD2235" w:rsidRDefault="0057257B" w:rsidP="00DD2235">
      <w:pPr>
        <w:spacing w:after="240"/>
        <w:rPr>
          <w:rFonts w:cstheme="minorHAnsi"/>
          <w:sz w:val="26"/>
          <w:szCs w:val="26"/>
        </w:rPr>
      </w:pPr>
      <w:r w:rsidRPr="0057257B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0CCCFD" wp14:editId="1E909890">
                <wp:simplePos x="0" y="0"/>
                <wp:positionH relativeFrom="column">
                  <wp:posOffset>3895725</wp:posOffset>
                </wp:positionH>
                <wp:positionV relativeFrom="paragraph">
                  <wp:posOffset>26035</wp:posOffset>
                </wp:positionV>
                <wp:extent cx="18002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8621" w14:textId="6FBB8CA1" w:rsidR="0057257B" w:rsidRPr="00E80034" w:rsidRDefault="0057257B" w:rsidP="0057257B">
                            <w:pPr>
                              <w:spacing w:after="0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8003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 xml:space="preserve">Short-term outcomes </w:t>
                            </w:r>
                            <w:r w:rsidR="002B1331" w:rsidRPr="00E8003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are</w:t>
                            </w:r>
                            <w:r w:rsidR="00E80034" w:rsidRPr="00E80034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 xml:space="preserve"> key to navigating change and improving child welfare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C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2.05pt;width:141.75pt;height:8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">
                <v:textbox>
                  <w:txbxContent>
                    <w:p w14:paraId="28BC8621" w14:textId="6FBB8CA1" w:rsidR="0057257B" w:rsidRPr="00E80034" w:rsidRDefault="0057257B" w:rsidP="0057257B">
                      <w:pPr>
                        <w:spacing w:after="0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8003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 xml:space="preserve">Short-term outcomes </w:t>
                      </w:r>
                      <w:r w:rsidR="002B1331" w:rsidRPr="00E8003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are</w:t>
                      </w:r>
                      <w:r w:rsidR="00E80034" w:rsidRPr="00E80034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 xml:space="preserve"> key to navigating change and improving child welfare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8A0" w:rsidRPr="00DD28A0">
        <w:rPr>
          <w:rFonts w:cstheme="minorHAnsi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Short-Term Outcomes</w:t>
      </w:r>
      <w:r w:rsidR="00776B2F">
        <w:rPr>
          <w:rFonts w:cstheme="minorHAnsi"/>
          <w:b/>
          <w:color w:val="2F5496" w:themeColor="accent1" w:themeShade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E87BDD" w:rsidRPr="00E87BDD">
        <w:rPr>
          <w:rFonts w:cstheme="minorHAnsi"/>
          <w:sz w:val="26"/>
          <w:szCs w:val="26"/>
        </w:rPr>
        <w:t xml:space="preserve">are observed sooner and provide a more sensitive gauge of </w:t>
      </w:r>
      <w:r w:rsidR="00E87BDD">
        <w:rPr>
          <w:rFonts w:cstheme="minorHAnsi"/>
          <w:sz w:val="26"/>
          <w:szCs w:val="26"/>
        </w:rPr>
        <w:t>whether</w:t>
      </w:r>
      <w:r w:rsidR="00E80034">
        <w:rPr>
          <w:rFonts w:cstheme="minorHAnsi"/>
          <w:sz w:val="26"/>
          <w:szCs w:val="26"/>
        </w:rPr>
        <w:t xml:space="preserve"> agency</w:t>
      </w:r>
      <w:r w:rsidR="00D302A6">
        <w:rPr>
          <w:rFonts w:cstheme="minorHAnsi"/>
          <w:sz w:val="26"/>
          <w:szCs w:val="26"/>
        </w:rPr>
        <w:t xml:space="preserve"> </w:t>
      </w:r>
      <w:r w:rsidR="00E80034">
        <w:rPr>
          <w:rFonts w:cstheme="minorHAnsi"/>
          <w:sz w:val="26"/>
          <w:szCs w:val="26"/>
        </w:rPr>
        <w:t xml:space="preserve">implementation and </w:t>
      </w:r>
      <w:r w:rsidR="00E87BDD" w:rsidRPr="00E87BDD">
        <w:rPr>
          <w:rFonts w:cstheme="minorHAnsi"/>
          <w:sz w:val="26"/>
          <w:szCs w:val="26"/>
        </w:rPr>
        <w:t xml:space="preserve">system improvement efforts are having </w:t>
      </w:r>
      <w:r>
        <w:rPr>
          <w:rFonts w:cstheme="minorHAnsi"/>
          <w:sz w:val="26"/>
          <w:szCs w:val="26"/>
        </w:rPr>
        <w:t>the intended</w:t>
      </w:r>
      <w:r w:rsidR="00E87BDD" w:rsidRPr="00E87BDD">
        <w:rPr>
          <w:rFonts w:cstheme="minorHAnsi"/>
          <w:sz w:val="26"/>
          <w:szCs w:val="26"/>
        </w:rPr>
        <w:t xml:space="preserve"> impact on </w:t>
      </w:r>
      <w:r w:rsidR="00E87BDD">
        <w:rPr>
          <w:rFonts w:cstheme="minorHAnsi"/>
          <w:sz w:val="26"/>
          <w:szCs w:val="26"/>
        </w:rPr>
        <w:t>children and families</w:t>
      </w:r>
      <w:r>
        <w:rPr>
          <w:rFonts w:cstheme="minorHAnsi"/>
          <w:sz w:val="26"/>
          <w:szCs w:val="26"/>
        </w:rPr>
        <w:t>, the agency, and its partnerships</w:t>
      </w:r>
      <w:r w:rsidR="00E87BDD" w:rsidRPr="00E87BDD">
        <w:rPr>
          <w:rFonts w:cstheme="minorHAnsi"/>
          <w:sz w:val="26"/>
          <w:szCs w:val="26"/>
        </w:rPr>
        <w:t xml:space="preserve">. </w:t>
      </w:r>
      <w:r w:rsidR="00E80034">
        <w:rPr>
          <w:rFonts w:cstheme="minorHAnsi"/>
          <w:sz w:val="26"/>
          <w:szCs w:val="26"/>
        </w:rPr>
        <w:t xml:space="preserve"> </w:t>
      </w:r>
    </w:p>
    <w:p w14:paraId="2F49CB02" w14:textId="46592781" w:rsidR="00915936" w:rsidRDefault="00362AFE" w:rsidP="00DD2235">
      <w:pPr>
        <w:spacing w:after="240"/>
        <w:rPr>
          <w:rFonts w:cstheme="minorHAnsi"/>
          <w:sz w:val="26"/>
          <w:szCs w:val="26"/>
        </w:rPr>
      </w:pPr>
      <w:r w:rsidRPr="0057161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B03FAF" wp14:editId="13B19E8C">
                <wp:simplePos x="0" y="0"/>
                <wp:positionH relativeFrom="column">
                  <wp:posOffset>333375</wp:posOffset>
                </wp:positionH>
                <wp:positionV relativeFrom="paragraph">
                  <wp:posOffset>742315</wp:posOffset>
                </wp:positionV>
                <wp:extent cx="5153025" cy="1404620"/>
                <wp:effectExtent l="0" t="0" r="952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F2A8E" w14:textId="0687BBEC" w:rsidR="00915936" w:rsidRPr="00E80034" w:rsidRDefault="00915936" w:rsidP="00E800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</w:pPr>
                            <w:r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Families can best tell us if they have been engaged in safety planning for their children;</w:t>
                            </w:r>
                          </w:p>
                          <w:p w14:paraId="240A1FE5" w14:textId="6C476AFA" w:rsidR="00915936" w:rsidRPr="00E80034" w:rsidRDefault="00915936" w:rsidP="00E800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</w:pPr>
                            <w:r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Partners provide the best perspective on whether the agency shares open, transparent communication with them;</w:t>
                            </w:r>
                          </w:p>
                          <w:p w14:paraId="42341A40" w14:textId="35AE626C" w:rsidR="00571614" w:rsidRPr="00E80034" w:rsidRDefault="00915936" w:rsidP="00E80034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120"/>
                              <w:contextualSpacing w:val="0"/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</w:pPr>
                            <w:r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Staff are in the best position to help us understand </w:t>
                            </w:r>
                            <w:r w:rsidR="00E80034"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whether and </w:t>
                            </w:r>
                            <w:r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how the</w:t>
                            </w:r>
                            <w:r w:rsidR="00E80034"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>ir work is being supported</w:t>
                            </w:r>
                            <w:r w:rsidRPr="00E80034">
                              <w:rPr>
                                <w:rFonts w:cstheme="minorHAnsi"/>
                                <w:i/>
                                <w:sz w:val="26"/>
                                <w:szCs w:val="26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B03FAF" id="_x0000_s1027" type="#_x0000_t202" style="position:absolute;margin-left:26.25pt;margin-top:58.45pt;width:405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" stroked="f">
                <v:textbox style="mso-fit-shape-to-text:t">
                  <w:txbxContent>
                    <w:p w14:paraId="4D5F2A8E" w14:textId="0687BBEC" w:rsidR="00915936" w:rsidRPr="00E80034" w:rsidRDefault="00915936" w:rsidP="00E800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rPr>
                          <w:rFonts w:cstheme="minorHAnsi"/>
                          <w:i/>
                          <w:sz w:val="26"/>
                          <w:szCs w:val="26"/>
                        </w:rPr>
                      </w:pPr>
                      <w:r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Families can best tell us if they have been engaged in safety planning for their children;</w:t>
                      </w:r>
                    </w:p>
                    <w:p w14:paraId="240A1FE5" w14:textId="6C476AFA" w:rsidR="00915936" w:rsidRPr="00E80034" w:rsidRDefault="00915936" w:rsidP="00E800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rPr>
                          <w:rFonts w:cstheme="minorHAnsi"/>
                          <w:i/>
                          <w:sz w:val="26"/>
                          <w:szCs w:val="26"/>
                        </w:rPr>
                      </w:pPr>
                      <w:r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Partners provide the best perspective on whether the agency shares open, transparent communication with them;</w:t>
                      </w:r>
                    </w:p>
                    <w:p w14:paraId="42341A40" w14:textId="35AE626C" w:rsidR="00571614" w:rsidRPr="00E80034" w:rsidRDefault="00915936" w:rsidP="00E80034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120"/>
                        <w:contextualSpacing w:val="0"/>
                        <w:rPr>
                          <w:rFonts w:cstheme="minorHAnsi"/>
                          <w:i/>
                          <w:sz w:val="26"/>
                          <w:szCs w:val="26"/>
                        </w:rPr>
                      </w:pPr>
                      <w:r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Staff are in the best position to help us understand </w:t>
                      </w:r>
                      <w:r w:rsidR="00E80034"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whether and </w:t>
                      </w:r>
                      <w:r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how the</w:t>
                      </w:r>
                      <w:r w:rsidR="00E80034"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>ir work is being supported</w:t>
                      </w:r>
                      <w:r w:rsidRPr="00E80034">
                        <w:rPr>
                          <w:rFonts w:cstheme="minorHAnsi"/>
                          <w:i/>
                          <w:sz w:val="26"/>
                          <w:szCs w:val="26"/>
                        </w:rP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2A6">
        <w:rPr>
          <w:rFonts w:cstheme="minorHAnsi"/>
          <w:sz w:val="26"/>
          <w:szCs w:val="26"/>
        </w:rPr>
        <w:t>S</w:t>
      </w:r>
      <w:r w:rsidR="00571614">
        <w:rPr>
          <w:rFonts w:cstheme="minorHAnsi"/>
          <w:sz w:val="26"/>
          <w:szCs w:val="26"/>
        </w:rPr>
        <w:t>hort-term outcomes are changes in knowledge, skills, attitudes, and behaviors</w:t>
      </w:r>
      <w:r w:rsidR="00D302A6">
        <w:rPr>
          <w:rFonts w:cstheme="minorHAnsi"/>
          <w:sz w:val="26"/>
          <w:szCs w:val="26"/>
        </w:rPr>
        <w:t xml:space="preserve">. </w:t>
      </w:r>
      <w:r w:rsidR="003C48F6">
        <w:rPr>
          <w:rFonts w:cstheme="minorHAnsi"/>
          <w:sz w:val="26"/>
          <w:szCs w:val="26"/>
        </w:rPr>
        <w:t>T</w:t>
      </w:r>
      <w:r w:rsidR="001A6E12">
        <w:rPr>
          <w:rFonts w:cstheme="minorHAnsi"/>
          <w:sz w:val="26"/>
          <w:szCs w:val="26"/>
        </w:rPr>
        <w:t>h</w:t>
      </w:r>
      <w:r w:rsidR="00571614" w:rsidRPr="00E87BDD">
        <w:rPr>
          <w:rFonts w:cstheme="minorHAnsi"/>
          <w:sz w:val="26"/>
          <w:szCs w:val="26"/>
        </w:rPr>
        <w:t xml:space="preserve">e families being served and the staff and partners who are serving them have the best perspectives </w:t>
      </w:r>
      <w:r>
        <w:rPr>
          <w:rFonts w:cstheme="minorHAnsi"/>
          <w:sz w:val="26"/>
          <w:szCs w:val="26"/>
        </w:rPr>
        <w:t xml:space="preserve">on </w:t>
      </w:r>
      <w:r w:rsidR="003C48F6">
        <w:rPr>
          <w:rFonts w:cstheme="minorHAnsi"/>
          <w:sz w:val="26"/>
          <w:szCs w:val="26"/>
        </w:rPr>
        <w:t>whether expected changes are occurring</w:t>
      </w:r>
      <w:r>
        <w:rPr>
          <w:rFonts w:cstheme="minorHAnsi"/>
          <w:sz w:val="26"/>
          <w:szCs w:val="26"/>
        </w:rPr>
        <w:t>.  For i</w:t>
      </w:r>
      <w:r w:rsidR="00E80034">
        <w:rPr>
          <w:rFonts w:cstheme="minorHAnsi"/>
          <w:sz w:val="26"/>
          <w:szCs w:val="26"/>
        </w:rPr>
        <w:t>nstance</w:t>
      </w:r>
      <w:r>
        <w:rPr>
          <w:rFonts w:cstheme="minorHAnsi"/>
          <w:sz w:val="26"/>
          <w:szCs w:val="26"/>
        </w:rPr>
        <w:t>,</w:t>
      </w:r>
    </w:p>
    <w:p w14:paraId="53462D42" w14:textId="7CA416B6" w:rsidR="00E80034" w:rsidRPr="00915936" w:rsidRDefault="00E80034" w:rsidP="00915936">
      <w:pPr>
        <w:pStyle w:val="ListParagraph"/>
        <w:spacing w:after="120"/>
        <w:ind w:left="0"/>
        <w:contextualSpacing w:val="0"/>
        <w:rPr>
          <w:rFonts w:cstheme="minorHAnsi"/>
          <w:i/>
          <w:sz w:val="26"/>
          <w:szCs w:val="26"/>
        </w:rPr>
      </w:pPr>
    </w:p>
    <w:p w14:paraId="04165EBA" w14:textId="69D38D44" w:rsidR="00571614" w:rsidRPr="00E87BDD" w:rsidRDefault="00571614" w:rsidP="001A6E12">
      <w:pPr>
        <w:spacing w:after="0"/>
        <w:rPr>
          <w:rFonts w:cstheme="minorHAnsi"/>
          <w:sz w:val="26"/>
          <w:szCs w:val="26"/>
        </w:rPr>
      </w:pPr>
    </w:p>
    <w:p w14:paraId="52506A9B" w14:textId="7135C820" w:rsidR="00571614" w:rsidRDefault="00571614" w:rsidP="00776B2F">
      <w:pPr>
        <w:spacing w:after="0"/>
        <w:rPr>
          <w:rFonts w:cstheme="minorHAnsi"/>
          <w:sz w:val="26"/>
          <w:szCs w:val="26"/>
        </w:rPr>
      </w:pPr>
    </w:p>
    <w:p w14:paraId="4E7088AA" w14:textId="77777777" w:rsidR="002B1331" w:rsidRPr="002B1331" w:rsidRDefault="002B1331" w:rsidP="002B1331">
      <w:pPr>
        <w:pStyle w:val="ListParagraph"/>
        <w:spacing w:after="0"/>
        <w:rPr>
          <w:rFonts w:cstheme="minorHAnsi"/>
          <w:sz w:val="26"/>
          <w:szCs w:val="26"/>
        </w:rPr>
      </w:pPr>
    </w:p>
    <w:p w14:paraId="7C279861" w14:textId="533250E1" w:rsidR="00CE2C41" w:rsidRDefault="00FD6D32" w:rsidP="00FD6D32">
      <w:pPr>
        <w:pStyle w:val="ListParagraph"/>
        <w:spacing w:after="360"/>
        <w:ind w:left="0"/>
        <w:contextualSpacing w:val="0"/>
        <w:rPr>
          <w:rFonts w:cstheme="minorHAnsi"/>
          <w:sz w:val="26"/>
          <w:szCs w:val="26"/>
        </w:rPr>
      </w:pPr>
      <w:r w:rsidRPr="00E87BDD">
        <w:rPr>
          <w:rFonts w:cstheme="minorHAnsi"/>
          <w:sz w:val="26"/>
          <w:szCs w:val="26"/>
        </w:rPr>
        <w:t>Because short-term outcomes are so significant in implementation</w:t>
      </w:r>
      <w:r w:rsidR="00D302A6">
        <w:rPr>
          <w:rFonts w:cstheme="minorHAnsi"/>
          <w:sz w:val="26"/>
          <w:szCs w:val="26"/>
        </w:rPr>
        <w:t xml:space="preserve"> and system improvements efforts</w:t>
      </w:r>
      <w:r w:rsidRPr="00E87BDD">
        <w:rPr>
          <w:rFonts w:cstheme="minorHAnsi"/>
          <w:sz w:val="26"/>
          <w:szCs w:val="26"/>
        </w:rPr>
        <w:t>, and because it is so important to hear from families, partners, and staff to assess progress on short-term outcomes, the critical</w:t>
      </w:r>
      <w:r w:rsidR="00677A9F">
        <w:rPr>
          <w:rFonts w:cstheme="minorHAnsi"/>
          <w:sz w:val="26"/>
          <w:szCs w:val="26"/>
        </w:rPr>
        <w:t xml:space="preserve"> short-term</w:t>
      </w:r>
      <w:r w:rsidRPr="00E87BDD">
        <w:rPr>
          <w:rFonts w:cstheme="minorHAnsi"/>
          <w:sz w:val="26"/>
          <w:szCs w:val="26"/>
        </w:rPr>
        <w:t xml:space="preserve"> outcomes on the following page </w:t>
      </w:r>
      <w:r w:rsidR="00362AFE">
        <w:rPr>
          <w:rFonts w:cstheme="minorHAnsi"/>
          <w:sz w:val="26"/>
          <w:szCs w:val="26"/>
        </w:rPr>
        <w:t>have been</w:t>
      </w:r>
      <w:r w:rsidRPr="00E87BDD">
        <w:rPr>
          <w:rFonts w:cstheme="minorHAnsi"/>
          <w:sz w:val="26"/>
          <w:szCs w:val="26"/>
        </w:rPr>
        <w:t xml:space="preserve"> identified.  Counties and their partners are encouraged to use or adapt these outcomes in</w:t>
      </w:r>
      <w:r w:rsidR="003C48F6">
        <w:rPr>
          <w:rFonts w:cstheme="minorHAnsi"/>
          <w:sz w:val="26"/>
          <w:szCs w:val="26"/>
        </w:rPr>
        <w:t xml:space="preserve"> implementation </w:t>
      </w:r>
      <w:r w:rsidRPr="00E87BDD">
        <w:rPr>
          <w:rFonts w:cstheme="minorHAnsi"/>
          <w:sz w:val="26"/>
          <w:szCs w:val="26"/>
        </w:rPr>
        <w:t xml:space="preserve">and </w:t>
      </w:r>
      <w:r w:rsidR="00362AFE">
        <w:rPr>
          <w:rFonts w:cstheme="minorHAnsi"/>
          <w:sz w:val="26"/>
          <w:szCs w:val="26"/>
        </w:rPr>
        <w:t>system improvement efforts</w:t>
      </w:r>
      <w:r w:rsidRPr="00E87BDD">
        <w:rPr>
          <w:rFonts w:cstheme="minorHAnsi"/>
          <w:sz w:val="26"/>
          <w:szCs w:val="26"/>
        </w:rPr>
        <w:t>.</w:t>
      </w:r>
    </w:p>
    <w:p w14:paraId="15958BF0" w14:textId="0315E0F9" w:rsidR="00AC0850" w:rsidRPr="00C92EF8" w:rsidRDefault="00AC0850" w:rsidP="00C92EF8">
      <w:pPr>
        <w:rPr>
          <w:rFonts w:cstheme="minorHAnsi"/>
          <w:sz w:val="28"/>
          <w:szCs w:val="28"/>
        </w:rPr>
        <w:sectPr w:rsidR="00AC0850" w:rsidRPr="00C92EF8" w:rsidSect="008B6703">
          <w:headerReference w:type="default" r:id="rId8"/>
          <w:footerReference w:type="default" r:id="rId9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14:paraId="460A7A0E" w14:textId="36EA2EE0" w:rsidR="00EF1F75" w:rsidRDefault="00C92EF8" w:rsidP="00C92EF8">
      <w:pPr>
        <w:pStyle w:val="ListParagraph"/>
        <w:spacing w:after="240"/>
        <w:ind w:left="-720"/>
        <w:contextualSpacing w:val="0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         </w:t>
      </w:r>
      <w:r w:rsidRPr="00C92EF8">
        <w:rPr>
          <w:rFonts w:cstheme="minorHAnsi"/>
          <w:b/>
          <w:color w:val="000000" w:themeColor="text1"/>
          <w:sz w:val="28"/>
          <w:szCs w:val="28"/>
        </w:rPr>
        <w:t>CRITICAL CPM SHORT-TERM OUTCOMES</w:t>
      </w:r>
    </w:p>
    <w:p w14:paraId="70C8A1CA" w14:textId="511509B0" w:rsidR="006B1341" w:rsidRDefault="006B1341" w:rsidP="00C92EF8">
      <w:pPr>
        <w:pStyle w:val="ListParagraph"/>
        <w:spacing w:after="240"/>
        <w:ind w:left="-720"/>
        <w:contextualSpacing w:val="0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3A378F">
        <w:rPr>
          <w:rFonts w:cstheme="minorHAnsi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E9D2BE" wp14:editId="75B609BE">
                <wp:simplePos x="0" y="0"/>
                <wp:positionH relativeFrom="column">
                  <wp:posOffset>-46990</wp:posOffset>
                </wp:positionH>
                <wp:positionV relativeFrom="page">
                  <wp:posOffset>6413794</wp:posOffset>
                </wp:positionV>
                <wp:extent cx="8382000" cy="8858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ED2D" w14:textId="4A8002CA" w:rsidR="003A378F" w:rsidRPr="003C48F6" w:rsidRDefault="003A378F" w:rsidP="003C48F6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bookmarkStart w:id="0" w:name="_GoBack"/>
                            <w:r w:rsidRPr="003C48F6">
                              <w:rPr>
                                <w:i/>
                              </w:rPr>
                              <w:t>These 14 Critical CPM Outcomes were prioritized from approximately 50 short-term outcomes by considering 3 criteria:</w:t>
                            </w:r>
                          </w:p>
                          <w:p w14:paraId="67F04C53" w14:textId="4787F89B" w:rsidR="003A378F" w:rsidRPr="003A378F" w:rsidRDefault="003A378F" w:rsidP="003C48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center"/>
                            </w:pP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the outcome is a good 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early gauge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r w:rsidR="003C48F6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expected positive changes are happening</w:t>
                            </w:r>
                          </w:p>
                          <w:p w14:paraId="2AC212A3" w14:textId="3E936A11" w:rsidR="003A378F" w:rsidRPr="003A378F" w:rsidRDefault="003A378F" w:rsidP="003C48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jc w:val="center"/>
                            </w:pP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the outcome is 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key to understanding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progress/areas for improvement</w:t>
                            </w:r>
                          </w:p>
                          <w:p w14:paraId="2643094C" w14:textId="20345B72" w:rsidR="003A378F" w:rsidRDefault="003A378F" w:rsidP="003C48F6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/>
                              <w:contextualSpacing w:val="0"/>
                              <w:jc w:val="center"/>
                            </w:pP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the outcome is 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  <w:u w:val="single"/>
                              </w:rPr>
                              <w:t>predictive</w:t>
                            </w:r>
                            <w:r w:rsidRPr="003A378F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of other important outcomes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D2BE" id="_x0000_s1028" type="#_x0000_t202" style="position:absolute;left:0;text-align:left;margin-left:-3.7pt;margin-top:505pt;width:660pt;height:6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">
                <v:textbox>
                  <w:txbxContent>
                    <w:p w14:paraId="5B0DED2D" w14:textId="4A8002CA" w:rsidR="003A378F" w:rsidRPr="003C48F6" w:rsidRDefault="003A378F" w:rsidP="003C48F6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bookmarkStart w:id="1" w:name="_GoBack"/>
                      <w:r w:rsidRPr="003C48F6">
                        <w:rPr>
                          <w:i/>
                        </w:rPr>
                        <w:t>These 14 Critical CPM Outcomes were prioritized from approximately 50 short-term outcomes by considering 3 criteria:</w:t>
                      </w:r>
                    </w:p>
                    <w:p w14:paraId="67F04C53" w14:textId="4787F89B" w:rsidR="003A378F" w:rsidRPr="003A378F" w:rsidRDefault="003A378F" w:rsidP="003C48F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center"/>
                      </w:pP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the outcome is a good 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early gauge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that </w:t>
                      </w:r>
                      <w:r w:rsidR="003C48F6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the 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expected positive changes are happening</w:t>
                      </w:r>
                    </w:p>
                    <w:p w14:paraId="2AC212A3" w14:textId="3E936A11" w:rsidR="003A378F" w:rsidRPr="003A378F" w:rsidRDefault="003A378F" w:rsidP="003C48F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jc w:val="center"/>
                      </w:pP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the outcome is 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key to understanding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progress/areas for improvement</w:t>
                      </w:r>
                    </w:p>
                    <w:p w14:paraId="2643094C" w14:textId="20345B72" w:rsidR="003A378F" w:rsidRDefault="003A378F" w:rsidP="003C48F6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/>
                        <w:contextualSpacing w:val="0"/>
                        <w:jc w:val="center"/>
                      </w:pP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the outcome is 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  <w:u w:val="single"/>
                        </w:rPr>
                        <w:t>predictive</w:t>
                      </w:r>
                      <w:r w:rsidRPr="003A378F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of other important outcomes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theme="minorHAnsi"/>
          <w:b/>
          <w:noProof/>
          <w:color w:val="000000" w:themeColor="text1"/>
          <w:sz w:val="28"/>
          <w:szCs w:val="28"/>
        </w:rPr>
        <w:drawing>
          <wp:inline distT="0" distB="0" distL="0" distR="0" wp14:anchorId="049AE27E" wp14:editId="609FD271">
            <wp:extent cx="9173845" cy="5274453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tical CPM Outcomes Diagram 4-24-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1804" cy="527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341" w:rsidSect="002F57ED">
      <w:pgSz w:w="15840" w:h="12240" w:orient="landscape" w:code="1"/>
      <w:pgMar w:top="720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8430" w14:textId="77777777" w:rsidR="00C67242" w:rsidRDefault="00C67242" w:rsidP="0029106D">
      <w:pPr>
        <w:spacing w:after="0" w:line="240" w:lineRule="auto"/>
      </w:pPr>
      <w:r>
        <w:separator/>
      </w:r>
    </w:p>
  </w:endnote>
  <w:endnote w:type="continuationSeparator" w:id="0">
    <w:p w14:paraId="0B09F75C" w14:textId="77777777" w:rsidR="00C67242" w:rsidRDefault="00C67242" w:rsidP="00291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_nova_cn_rgbold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_nova_rg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FC86D" w14:textId="12267555" w:rsidR="0072246C" w:rsidRDefault="00FD208E" w:rsidP="00FD208E">
    <w:pPr>
      <w:pStyle w:val="Footer"/>
    </w:pPr>
    <w:r>
      <w:t>CPM Directors Institute – QOSI</w:t>
    </w:r>
  </w:p>
  <w:p w14:paraId="04490A18" w14:textId="13B3A796" w:rsidR="00FD208E" w:rsidRPr="000118C2" w:rsidRDefault="006658C3" w:rsidP="00FD208E">
    <w:pPr>
      <w:pStyle w:val="Footer"/>
    </w:pPr>
    <w:r>
      <w:t>Critical CPM Outcomes</w:t>
    </w:r>
    <w:r w:rsidR="00FD208E">
      <w:t xml:space="preserve"> rev. </w:t>
    </w:r>
    <w:r>
      <w:t>4-2</w:t>
    </w:r>
    <w:r w:rsidR="006B1341">
      <w:t>4</w:t>
    </w:r>
    <w:r w:rsidR="00FD208E">
      <w:t>-18</w:t>
    </w:r>
    <w:r w:rsidR="00FD208E">
      <w:tab/>
    </w:r>
    <w:r w:rsidR="00FD208E">
      <w:tab/>
    </w:r>
    <w:r w:rsidR="00FD208E">
      <w:fldChar w:fldCharType="begin"/>
    </w:r>
    <w:r w:rsidR="00FD208E">
      <w:instrText xml:space="preserve"> PAGE   \* MERGEFORMAT </w:instrText>
    </w:r>
    <w:r w:rsidR="00FD208E">
      <w:fldChar w:fldCharType="separate"/>
    </w:r>
    <w:r w:rsidR="00D52478">
      <w:rPr>
        <w:noProof/>
      </w:rPr>
      <w:t>1</w:t>
    </w:r>
    <w:r w:rsidR="00FD20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255C" w14:textId="77777777" w:rsidR="00C67242" w:rsidRDefault="00C67242" w:rsidP="0029106D">
      <w:pPr>
        <w:spacing w:after="0" w:line="240" w:lineRule="auto"/>
      </w:pPr>
      <w:r>
        <w:separator/>
      </w:r>
    </w:p>
  </w:footnote>
  <w:footnote w:type="continuationSeparator" w:id="0">
    <w:p w14:paraId="6776C1A2" w14:textId="77777777" w:rsidR="00C67242" w:rsidRDefault="00C67242" w:rsidP="00291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E368" w14:textId="41BE53CA" w:rsidR="00B150D6" w:rsidRDefault="00B150D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13211" wp14:editId="6140D7C8">
          <wp:simplePos x="0" y="0"/>
          <wp:positionH relativeFrom="rightMargin">
            <wp:posOffset>-274320</wp:posOffset>
          </wp:positionH>
          <wp:positionV relativeFrom="paragraph">
            <wp:posOffset>-209550</wp:posOffset>
          </wp:positionV>
          <wp:extent cx="685800" cy="548640"/>
          <wp:effectExtent l="0" t="0" r="0" b="3810"/>
          <wp:wrapSquare wrapText="bothSides"/>
          <wp:docPr id="20" name="Picture 20" descr="Directors%20Institute%20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rectors%20Institute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FD5"/>
    <w:multiLevelType w:val="hybridMultilevel"/>
    <w:tmpl w:val="1F5A3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AB1DB8"/>
    <w:multiLevelType w:val="hybridMultilevel"/>
    <w:tmpl w:val="85A0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B4A56"/>
    <w:multiLevelType w:val="hybridMultilevel"/>
    <w:tmpl w:val="37DC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808C7"/>
    <w:multiLevelType w:val="multilevel"/>
    <w:tmpl w:val="DD02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D29F3"/>
    <w:multiLevelType w:val="multilevel"/>
    <w:tmpl w:val="F67C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054A9"/>
    <w:multiLevelType w:val="multilevel"/>
    <w:tmpl w:val="493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6460E"/>
    <w:multiLevelType w:val="hybridMultilevel"/>
    <w:tmpl w:val="B5EA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9019C"/>
    <w:multiLevelType w:val="multilevel"/>
    <w:tmpl w:val="D73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6D4D54"/>
    <w:multiLevelType w:val="hybridMultilevel"/>
    <w:tmpl w:val="B5EC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46C32"/>
    <w:multiLevelType w:val="hybridMultilevel"/>
    <w:tmpl w:val="22B86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701C8C"/>
    <w:multiLevelType w:val="hybridMultilevel"/>
    <w:tmpl w:val="CDFE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629"/>
    <w:multiLevelType w:val="hybridMultilevel"/>
    <w:tmpl w:val="DBEA3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C540EA"/>
    <w:multiLevelType w:val="hybridMultilevel"/>
    <w:tmpl w:val="7562C3D0"/>
    <w:lvl w:ilvl="0" w:tplc="1E981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190F"/>
    <w:multiLevelType w:val="hybridMultilevel"/>
    <w:tmpl w:val="341C8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D661A"/>
    <w:multiLevelType w:val="hybridMultilevel"/>
    <w:tmpl w:val="A6B2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07264"/>
    <w:multiLevelType w:val="hybridMultilevel"/>
    <w:tmpl w:val="686A3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625FB"/>
    <w:multiLevelType w:val="multilevel"/>
    <w:tmpl w:val="75E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5F79E2"/>
    <w:multiLevelType w:val="hybridMultilevel"/>
    <w:tmpl w:val="DD60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640D1"/>
    <w:multiLevelType w:val="hybridMultilevel"/>
    <w:tmpl w:val="C27EE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51C2A"/>
    <w:multiLevelType w:val="hybridMultilevel"/>
    <w:tmpl w:val="471C85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54865"/>
    <w:multiLevelType w:val="multilevel"/>
    <w:tmpl w:val="11E0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FC1ED3"/>
    <w:multiLevelType w:val="hybridMultilevel"/>
    <w:tmpl w:val="850812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D5092"/>
    <w:multiLevelType w:val="hybridMultilevel"/>
    <w:tmpl w:val="71901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38625A"/>
    <w:multiLevelType w:val="multilevel"/>
    <w:tmpl w:val="E9DC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AA030D"/>
    <w:multiLevelType w:val="hybridMultilevel"/>
    <w:tmpl w:val="5294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4189F"/>
    <w:multiLevelType w:val="hybridMultilevel"/>
    <w:tmpl w:val="A236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C185F"/>
    <w:multiLevelType w:val="hybridMultilevel"/>
    <w:tmpl w:val="3DDA3FC6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7" w15:restartNumberingAfterBreak="0">
    <w:nsid w:val="702D4957"/>
    <w:multiLevelType w:val="hybridMultilevel"/>
    <w:tmpl w:val="A0C63F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D15125"/>
    <w:multiLevelType w:val="multilevel"/>
    <w:tmpl w:val="674C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23"/>
  </w:num>
  <w:num w:numId="7">
    <w:abstractNumId w:val="28"/>
  </w:num>
  <w:num w:numId="8">
    <w:abstractNumId w:val="7"/>
  </w:num>
  <w:num w:numId="9">
    <w:abstractNumId w:val="3"/>
  </w:num>
  <w:num w:numId="10">
    <w:abstractNumId w:val="5"/>
  </w:num>
  <w:num w:numId="11">
    <w:abstractNumId w:val="16"/>
  </w:num>
  <w:num w:numId="12">
    <w:abstractNumId w:val="20"/>
  </w:num>
  <w:num w:numId="13">
    <w:abstractNumId w:val="12"/>
  </w:num>
  <w:num w:numId="14">
    <w:abstractNumId w:val="22"/>
  </w:num>
  <w:num w:numId="15">
    <w:abstractNumId w:val="0"/>
  </w:num>
  <w:num w:numId="16">
    <w:abstractNumId w:val="19"/>
  </w:num>
  <w:num w:numId="17">
    <w:abstractNumId w:val="13"/>
  </w:num>
  <w:num w:numId="18">
    <w:abstractNumId w:val="18"/>
  </w:num>
  <w:num w:numId="19">
    <w:abstractNumId w:val="26"/>
  </w:num>
  <w:num w:numId="20">
    <w:abstractNumId w:val="1"/>
  </w:num>
  <w:num w:numId="21">
    <w:abstractNumId w:val="17"/>
  </w:num>
  <w:num w:numId="22">
    <w:abstractNumId w:val="8"/>
  </w:num>
  <w:num w:numId="23">
    <w:abstractNumId w:val="27"/>
  </w:num>
  <w:num w:numId="24">
    <w:abstractNumId w:val="11"/>
  </w:num>
  <w:num w:numId="25">
    <w:abstractNumId w:val="24"/>
  </w:num>
  <w:num w:numId="26">
    <w:abstractNumId w:val="25"/>
  </w:num>
  <w:num w:numId="27">
    <w:abstractNumId w:val="21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88"/>
    <w:rsid w:val="00006A0A"/>
    <w:rsid w:val="000118C2"/>
    <w:rsid w:val="000205D1"/>
    <w:rsid w:val="00024FAA"/>
    <w:rsid w:val="00050236"/>
    <w:rsid w:val="00050B51"/>
    <w:rsid w:val="0005117E"/>
    <w:rsid w:val="00052D0B"/>
    <w:rsid w:val="000639A2"/>
    <w:rsid w:val="00064022"/>
    <w:rsid w:val="00066864"/>
    <w:rsid w:val="00081E71"/>
    <w:rsid w:val="00086FCE"/>
    <w:rsid w:val="000901B3"/>
    <w:rsid w:val="00095461"/>
    <w:rsid w:val="00097866"/>
    <w:rsid w:val="000A5FE0"/>
    <w:rsid w:val="000B3392"/>
    <w:rsid w:val="000C16A0"/>
    <w:rsid w:val="000E1657"/>
    <w:rsid w:val="000F09EC"/>
    <w:rsid w:val="000F2B39"/>
    <w:rsid w:val="000F5845"/>
    <w:rsid w:val="00115A75"/>
    <w:rsid w:val="001445E9"/>
    <w:rsid w:val="0015246B"/>
    <w:rsid w:val="00154825"/>
    <w:rsid w:val="001578E6"/>
    <w:rsid w:val="00174B60"/>
    <w:rsid w:val="0018022B"/>
    <w:rsid w:val="00192A25"/>
    <w:rsid w:val="001A0528"/>
    <w:rsid w:val="001A6E12"/>
    <w:rsid w:val="001B10D7"/>
    <w:rsid w:val="001C49B2"/>
    <w:rsid w:val="001D174E"/>
    <w:rsid w:val="001E5912"/>
    <w:rsid w:val="001F3263"/>
    <w:rsid w:val="002358E5"/>
    <w:rsid w:val="00242452"/>
    <w:rsid w:val="00247083"/>
    <w:rsid w:val="002705D5"/>
    <w:rsid w:val="00270692"/>
    <w:rsid w:val="00277003"/>
    <w:rsid w:val="002822FD"/>
    <w:rsid w:val="0029068C"/>
    <w:rsid w:val="0029106D"/>
    <w:rsid w:val="00293CF5"/>
    <w:rsid w:val="00296532"/>
    <w:rsid w:val="002A02C7"/>
    <w:rsid w:val="002A3A1F"/>
    <w:rsid w:val="002B1331"/>
    <w:rsid w:val="002B2428"/>
    <w:rsid w:val="002B243A"/>
    <w:rsid w:val="002B5859"/>
    <w:rsid w:val="002D4FE9"/>
    <w:rsid w:val="002E755D"/>
    <w:rsid w:val="002F57ED"/>
    <w:rsid w:val="002F6C82"/>
    <w:rsid w:val="00313551"/>
    <w:rsid w:val="0033202D"/>
    <w:rsid w:val="00333EBB"/>
    <w:rsid w:val="00362AFE"/>
    <w:rsid w:val="003750D8"/>
    <w:rsid w:val="00383747"/>
    <w:rsid w:val="00384BE2"/>
    <w:rsid w:val="003A12D4"/>
    <w:rsid w:val="003A171A"/>
    <w:rsid w:val="003A1A2D"/>
    <w:rsid w:val="003A378F"/>
    <w:rsid w:val="003B1E6A"/>
    <w:rsid w:val="003B75DA"/>
    <w:rsid w:val="003C48F6"/>
    <w:rsid w:val="003C5D0A"/>
    <w:rsid w:val="003C5FC2"/>
    <w:rsid w:val="003D4F0D"/>
    <w:rsid w:val="003E1374"/>
    <w:rsid w:val="003E3BD5"/>
    <w:rsid w:val="003E43C5"/>
    <w:rsid w:val="003F56D3"/>
    <w:rsid w:val="00411950"/>
    <w:rsid w:val="00432F36"/>
    <w:rsid w:val="00434AD5"/>
    <w:rsid w:val="004457D4"/>
    <w:rsid w:val="00461661"/>
    <w:rsid w:val="00464064"/>
    <w:rsid w:val="00471616"/>
    <w:rsid w:val="00487815"/>
    <w:rsid w:val="00493F89"/>
    <w:rsid w:val="004A5097"/>
    <w:rsid w:val="004A6C3D"/>
    <w:rsid w:val="004B249C"/>
    <w:rsid w:val="004D0C8D"/>
    <w:rsid w:val="004D20B6"/>
    <w:rsid w:val="004F0C05"/>
    <w:rsid w:val="004F4412"/>
    <w:rsid w:val="00504109"/>
    <w:rsid w:val="00507A6D"/>
    <w:rsid w:val="00524415"/>
    <w:rsid w:val="00554D09"/>
    <w:rsid w:val="00557BCB"/>
    <w:rsid w:val="00564C06"/>
    <w:rsid w:val="0056559E"/>
    <w:rsid w:val="00571614"/>
    <w:rsid w:val="00571E05"/>
    <w:rsid w:val="0057257B"/>
    <w:rsid w:val="00590023"/>
    <w:rsid w:val="0059034C"/>
    <w:rsid w:val="005B1C10"/>
    <w:rsid w:val="005B40B5"/>
    <w:rsid w:val="005C5D47"/>
    <w:rsid w:val="005C6085"/>
    <w:rsid w:val="005C7321"/>
    <w:rsid w:val="005E5CB6"/>
    <w:rsid w:val="005E5EB7"/>
    <w:rsid w:val="005E7FFA"/>
    <w:rsid w:val="005F4352"/>
    <w:rsid w:val="005F57FF"/>
    <w:rsid w:val="00610557"/>
    <w:rsid w:val="0061441B"/>
    <w:rsid w:val="006152C3"/>
    <w:rsid w:val="006155A6"/>
    <w:rsid w:val="00615C5F"/>
    <w:rsid w:val="00616389"/>
    <w:rsid w:val="0062090F"/>
    <w:rsid w:val="00622E44"/>
    <w:rsid w:val="006304B4"/>
    <w:rsid w:val="00633317"/>
    <w:rsid w:val="00634EDC"/>
    <w:rsid w:val="0063701B"/>
    <w:rsid w:val="00650AEB"/>
    <w:rsid w:val="00652ADE"/>
    <w:rsid w:val="006658C3"/>
    <w:rsid w:val="0067099B"/>
    <w:rsid w:val="00677A9F"/>
    <w:rsid w:val="00682BBA"/>
    <w:rsid w:val="00690100"/>
    <w:rsid w:val="006A7DAB"/>
    <w:rsid w:val="006B062A"/>
    <w:rsid w:val="006B1208"/>
    <w:rsid w:val="006B1341"/>
    <w:rsid w:val="006C13A0"/>
    <w:rsid w:val="006C1EAB"/>
    <w:rsid w:val="006D62E5"/>
    <w:rsid w:val="006E1641"/>
    <w:rsid w:val="006E48A1"/>
    <w:rsid w:val="006E5349"/>
    <w:rsid w:val="006F0E4A"/>
    <w:rsid w:val="00720878"/>
    <w:rsid w:val="0072246C"/>
    <w:rsid w:val="007300BC"/>
    <w:rsid w:val="0073246B"/>
    <w:rsid w:val="00737088"/>
    <w:rsid w:val="00743055"/>
    <w:rsid w:val="00750D51"/>
    <w:rsid w:val="00754F07"/>
    <w:rsid w:val="00764273"/>
    <w:rsid w:val="00773FF0"/>
    <w:rsid w:val="007765E8"/>
    <w:rsid w:val="00776B2F"/>
    <w:rsid w:val="00780D15"/>
    <w:rsid w:val="007B66D1"/>
    <w:rsid w:val="007B70F3"/>
    <w:rsid w:val="007B779F"/>
    <w:rsid w:val="007D3D2E"/>
    <w:rsid w:val="007E59A9"/>
    <w:rsid w:val="007E5F53"/>
    <w:rsid w:val="007F13D8"/>
    <w:rsid w:val="008040FE"/>
    <w:rsid w:val="00810DD5"/>
    <w:rsid w:val="0084410E"/>
    <w:rsid w:val="008448C9"/>
    <w:rsid w:val="0085237D"/>
    <w:rsid w:val="00853E30"/>
    <w:rsid w:val="00855506"/>
    <w:rsid w:val="00856367"/>
    <w:rsid w:val="00880080"/>
    <w:rsid w:val="008A5BE2"/>
    <w:rsid w:val="008A6D4A"/>
    <w:rsid w:val="008A7F9C"/>
    <w:rsid w:val="008B4A46"/>
    <w:rsid w:val="008B4CBC"/>
    <w:rsid w:val="008B5843"/>
    <w:rsid w:val="008B6703"/>
    <w:rsid w:val="008B6A2D"/>
    <w:rsid w:val="008C372F"/>
    <w:rsid w:val="008C4C2B"/>
    <w:rsid w:val="008E70F0"/>
    <w:rsid w:val="008E7D35"/>
    <w:rsid w:val="008F7100"/>
    <w:rsid w:val="009039C7"/>
    <w:rsid w:val="0091261F"/>
    <w:rsid w:val="00915936"/>
    <w:rsid w:val="009218B6"/>
    <w:rsid w:val="00922F95"/>
    <w:rsid w:val="009258DB"/>
    <w:rsid w:val="0092629E"/>
    <w:rsid w:val="00926625"/>
    <w:rsid w:val="00931C70"/>
    <w:rsid w:val="009449FF"/>
    <w:rsid w:val="009926D4"/>
    <w:rsid w:val="0099487D"/>
    <w:rsid w:val="009A12BB"/>
    <w:rsid w:val="009A14D0"/>
    <w:rsid w:val="009A2566"/>
    <w:rsid w:val="009A6281"/>
    <w:rsid w:val="009A6E2C"/>
    <w:rsid w:val="009B4B55"/>
    <w:rsid w:val="009D5BBB"/>
    <w:rsid w:val="009E3DB9"/>
    <w:rsid w:val="009E5DE9"/>
    <w:rsid w:val="009E712C"/>
    <w:rsid w:val="009F3D82"/>
    <w:rsid w:val="009F4151"/>
    <w:rsid w:val="009F5FA3"/>
    <w:rsid w:val="00A013E7"/>
    <w:rsid w:val="00A13ED9"/>
    <w:rsid w:val="00A225C4"/>
    <w:rsid w:val="00A2487A"/>
    <w:rsid w:val="00A250DD"/>
    <w:rsid w:val="00A34812"/>
    <w:rsid w:val="00A40176"/>
    <w:rsid w:val="00A51906"/>
    <w:rsid w:val="00A55B04"/>
    <w:rsid w:val="00A55CE0"/>
    <w:rsid w:val="00A745BE"/>
    <w:rsid w:val="00A76287"/>
    <w:rsid w:val="00A8642F"/>
    <w:rsid w:val="00A90D0F"/>
    <w:rsid w:val="00AA436F"/>
    <w:rsid w:val="00AB0B04"/>
    <w:rsid w:val="00AB300A"/>
    <w:rsid w:val="00AC0850"/>
    <w:rsid w:val="00AC7A3C"/>
    <w:rsid w:val="00AD5123"/>
    <w:rsid w:val="00AD5CC2"/>
    <w:rsid w:val="00AD64BD"/>
    <w:rsid w:val="00AD7401"/>
    <w:rsid w:val="00AE45F6"/>
    <w:rsid w:val="00AE7752"/>
    <w:rsid w:val="00AE7B23"/>
    <w:rsid w:val="00B00016"/>
    <w:rsid w:val="00B001A8"/>
    <w:rsid w:val="00B05ABC"/>
    <w:rsid w:val="00B1079D"/>
    <w:rsid w:val="00B150D6"/>
    <w:rsid w:val="00B32A2B"/>
    <w:rsid w:val="00B35D06"/>
    <w:rsid w:val="00B36D19"/>
    <w:rsid w:val="00B65AA2"/>
    <w:rsid w:val="00B65BAA"/>
    <w:rsid w:val="00B805EE"/>
    <w:rsid w:val="00B80E77"/>
    <w:rsid w:val="00B825DC"/>
    <w:rsid w:val="00B915DF"/>
    <w:rsid w:val="00B91CA9"/>
    <w:rsid w:val="00B97985"/>
    <w:rsid w:val="00BA694A"/>
    <w:rsid w:val="00BB0C9C"/>
    <w:rsid w:val="00BB1AF6"/>
    <w:rsid w:val="00BB3F56"/>
    <w:rsid w:val="00BC47BF"/>
    <w:rsid w:val="00BD104E"/>
    <w:rsid w:val="00BD5236"/>
    <w:rsid w:val="00BE6521"/>
    <w:rsid w:val="00C14B8F"/>
    <w:rsid w:val="00C16D8E"/>
    <w:rsid w:val="00C319BE"/>
    <w:rsid w:val="00C357E9"/>
    <w:rsid w:val="00C67242"/>
    <w:rsid w:val="00C72FD7"/>
    <w:rsid w:val="00C74D2C"/>
    <w:rsid w:val="00C77711"/>
    <w:rsid w:val="00C85A0A"/>
    <w:rsid w:val="00C92EF8"/>
    <w:rsid w:val="00C94D13"/>
    <w:rsid w:val="00CB0A26"/>
    <w:rsid w:val="00CB4133"/>
    <w:rsid w:val="00CB6616"/>
    <w:rsid w:val="00CD34B2"/>
    <w:rsid w:val="00CD5A06"/>
    <w:rsid w:val="00CD63A5"/>
    <w:rsid w:val="00CE2C41"/>
    <w:rsid w:val="00CE7A17"/>
    <w:rsid w:val="00CF0169"/>
    <w:rsid w:val="00CF5120"/>
    <w:rsid w:val="00D034C9"/>
    <w:rsid w:val="00D10449"/>
    <w:rsid w:val="00D13457"/>
    <w:rsid w:val="00D21605"/>
    <w:rsid w:val="00D23721"/>
    <w:rsid w:val="00D2669F"/>
    <w:rsid w:val="00D302A6"/>
    <w:rsid w:val="00D30C09"/>
    <w:rsid w:val="00D52478"/>
    <w:rsid w:val="00D54B42"/>
    <w:rsid w:val="00D5665B"/>
    <w:rsid w:val="00D57520"/>
    <w:rsid w:val="00D8424B"/>
    <w:rsid w:val="00D84A0C"/>
    <w:rsid w:val="00D91AF5"/>
    <w:rsid w:val="00D92981"/>
    <w:rsid w:val="00D95943"/>
    <w:rsid w:val="00DA09E6"/>
    <w:rsid w:val="00DA1A56"/>
    <w:rsid w:val="00DB34DC"/>
    <w:rsid w:val="00DB5939"/>
    <w:rsid w:val="00DC1E46"/>
    <w:rsid w:val="00DD2235"/>
    <w:rsid w:val="00DD28A0"/>
    <w:rsid w:val="00DD2D4F"/>
    <w:rsid w:val="00DD3670"/>
    <w:rsid w:val="00DD55B1"/>
    <w:rsid w:val="00DD5885"/>
    <w:rsid w:val="00DE2263"/>
    <w:rsid w:val="00DF20FC"/>
    <w:rsid w:val="00E05098"/>
    <w:rsid w:val="00E05692"/>
    <w:rsid w:val="00E132D2"/>
    <w:rsid w:val="00E172EC"/>
    <w:rsid w:val="00E301AB"/>
    <w:rsid w:val="00E33580"/>
    <w:rsid w:val="00E518A1"/>
    <w:rsid w:val="00E80034"/>
    <w:rsid w:val="00E82A3F"/>
    <w:rsid w:val="00E858C8"/>
    <w:rsid w:val="00E87BDD"/>
    <w:rsid w:val="00EA126F"/>
    <w:rsid w:val="00EA1701"/>
    <w:rsid w:val="00EB4D9E"/>
    <w:rsid w:val="00EB5ADC"/>
    <w:rsid w:val="00EF1F75"/>
    <w:rsid w:val="00EF5901"/>
    <w:rsid w:val="00F011B5"/>
    <w:rsid w:val="00F07CA7"/>
    <w:rsid w:val="00F54C32"/>
    <w:rsid w:val="00F57383"/>
    <w:rsid w:val="00F679A8"/>
    <w:rsid w:val="00F8204A"/>
    <w:rsid w:val="00F969B3"/>
    <w:rsid w:val="00FC0768"/>
    <w:rsid w:val="00FC5B4F"/>
    <w:rsid w:val="00FD208E"/>
    <w:rsid w:val="00FD35A8"/>
    <w:rsid w:val="00FD4B29"/>
    <w:rsid w:val="00FD6D32"/>
    <w:rsid w:val="00FD780D"/>
    <w:rsid w:val="00FF2D7E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A3928"/>
  <w15:chartTrackingRefBased/>
  <w15:docId w15:val="{2392D591-D348-4A24-A88F-EE078F5A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B779F"/>
    <w:pPr>
      <w:spacing w:after="150" w:line="270" w:lineRule="atLeast"/>
      <w:outlineLvl w:val="2"/>
    </w:pPr>
    <w:rPr>
      <w:rFonts w:ascii="proxima_nova_cn_rgbold" w:eastAsia="Times New Roman" w:hAnsi="proxima_nova_cn_rgbold" w:cs="Times New Roman"/>
      <w:caps/>
      <w:color w:val="252525"/>
      <w:spacing w:val="3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2"/>
    <w:basedOn w:val="Normal"/>
    <w:uiPriority w:val="34"/>
    <w:qFormat/>
    <w:rsid w:val="00615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559E"/>
    <w:pPr>
      <w:spacing w:after="150" w:line="240" w:lineRule="auto"/>
    </w:pPr>
    <w:rPr>
      <w:rFonts w:ascii="proxima_nova_rgregular" w:eastAsia="Times New Roman" w:hAnsi="proxima_nova_rgregular" w:cs="Times New Roman"/>
      <w:color w:val="191919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55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B779F"/>
    <w:rPr>
      <w:rFonts w:ascii="proxima_nova_cn_rgbold" w:eastAsia="Times New Roman" w:hAnsi="proxima_nova_cn_rgbold" w:cs="Times New Roman"/>
      <w:caps/>
      <w:color w:val="252525"/>
      <w:spacing w:val="30"/>
      <w:sz w:val="26"/>
      <w:szCs w:val="26"/>
    </w:rPr>
  </w:style>
  <w:style w:type="character" w:styleId="Strong">
    <w:name w:val="Strong"/>
    <w:basedOn w:val="DefaultParagraphFont"/>
    <w:uiPriority w:val="22"/>
    <w:qFormat/>
    <w:rsid w:val="005E7FF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2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06A0A"/>
    <w:rPr>
      <w:strike w:val="0"/>
      <w:dstrike w:val="0"/>
      <w:color w:val="00947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2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06D"/>
  </w:style>
  <w:style w:type="paragraph" w:styleId="Footer">
    <w:name w:val="footer"/>
    <w:basedOn w:val="Normal"/>
    <w:link w:val="FooterChar"/>
    <w:uiPriority w:val="99"/>
    <w:unhideWhenUsed/>
    <w:rsid w:val="00291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6D"/>
  </w:style>
  <w:style w:type="character" w:styleId="CommentReference">
    <w:name w:val="annotation reference"/>
    <w:basedOn w:val="DefaultParagraphFont"/>
    <w:uiPriority w:val="99"/>
    <w:semiHidden/>
    <w:unhideWhenUsed/>
    <w:rsid w:val="00844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8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48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8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7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0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8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3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4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82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6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94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2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0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4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8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7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0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9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1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34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5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95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6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7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2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0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49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39DB4-8B3A-408A-8AE2-6D3B0BAC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Luffberry</dc:creator>
  <cp:keywords/>
  <dc:description/>
  <cp:lastModifiedBy>Crystal Luffberry</cp:lastModifiedBy>
  <cp:revision>2</cp:revision>
  <cp:lastPrinted>2017-12-05T01:24:00Z</cp:lastPrinted>
  <dcterms:created xsi:type="dcterms:W3CDTF">2018-04-25T14:08:00Z</dcterms:created>
  <dcterms:modified xsi:type="dcterms:W3CDTF">2018-04-25T14:08:00Z</dcterms:modified>
</cp:coreProperties>
</file>