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42E6C25" w14:textId="07BD6041" w:rsidR="00094D0E" w:rsidRDefault="00DC68C3">
      <w:r>
        <w:rPr>
          <w:noProof/>
        </w:rPr>
        <mc:AlternateContent>
          <mc:Choice Requires="wps">
            <w:drawing>
              <wp:anchor distT="45720" distB="45720" distL="114300" distR="114300" simplePos="0" relativeHeight="251661312" behindDoc="0" locked="0" layoutInCell="1" allowOverlap="1" wp14:anchorId="6290EBB4" wp14:editId="3790DA54">
                <wp:simplePos x="0" y="0"/>
                <wp:positionH relativeFrom="column">
                  <wp:posOffset>1152525</wp:posOffset>
                </wp:positionH>
                <wp:positionV relativeFrom="page">
                  <wp:posOffset>981075</wp:posOffset>
                </wp:positionV>
                <wp:extent cx="5124450" cy="762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62000"/>
                        </a:xfrm>
                        <a:prstGeom prst="rect">
                          <a:avLst/>
                        </a:prstGeom>
                        <a:solidFill>
                          <a:srgbClr val="FFFFFF"/>
                        </a:solidFill>
                        <a:ln w="9525">
                          <a:solidFill>
                            <a:srgbClr val="000000"/>
                          </a:solidFill>
                          <a:miter lim="800000"/>
                          <a:headEnd/>
                          <a:tailEnd/>
                        </a:ln>
                      </wps:spPr>
                      <wps:txbx>
                        <w:txbxContent>
                          <w:p w14:paraId="456821A1" w14:textId="1B35638E" w:rsidR="00EF331A" w:rsidRPr="009A2E6A" w:rsidRDefault="00094D0E" w:rsidP="00094D0E">
                            <w:pPr>
                              <w:pStyle w:val="Heading2"/>
                              <w:jc w:val="center"/>
                              <w:rPr>
                                <w:rFonts w:ascii="Arial" w:hAnsi="Arial" w:cs="Arial"/>
                                <w:b/>
                                <w:color w:val="auto"/>
                                <w:sz w:val="28"/>
                                <w:szCs w:val="30"/>
                                <w14:textOutline w14:w="6350" w14:cap="rnd" w14:cmpd="sng" w14:algn="ctr">
                                  <w14:noFill/>
                                  <w14:prstDash w14:val="solid"/>
                                  <w14:bevel/>
                                </w14:textOutline>
                              </w:rPr>
                            </w:pPr>
                            <w:r w:rsidRPr="009A2E6A">
                              <w:rPr>
                                <w:rFonts w:ascii="Arial" w:hAnsi="Arial" w:cs="Arial"/>
                                <w:b/>
                                <w:color w:val="auto"/>
                                <w:sz w:val="28"/>
                                <w:szCs w:val="30"/>
                                <w14:textOutline w14:w="6350" w14:cap="rnd" w14:cmpd="sng" w14:algn="ctr">
                                  <w14:noFill/>
                                  <w14:prstDash w14:val="solid"/>
                                  <w14:bevel/>
                                </w14:textOutline>
                              </w:rPr>
                              <w:t>BUDGET FACT SHEET</w:t>
                            </w:r>
                          </w:p>
                          <w:p w14:paraId="6A38F43B" w14:textId="20253D35" w:rsidR="00094D0E" w:rsidRPr="009A2E6A" w:rsidRDefault="00094D0E" w:rsidP="00094D0E">
                            <w:pPr>
                              <w:pStyle w:val="Heading2"/>
                              <w:spacing w:before="0"/>
                              <w:jc w:val="center"/>
                              <w:rPr>
                                <w:rFonts w:ascii="Arial" w:hAnsi="Arial" w:cs="Arial"/>
                                <w:b/>
                                <w:color w:val="auto"/>
                                <w:sz w:val="28"/>
                                <w:szCs w:val="30"/>
                                <w14:textOutline w14:w="6350" w14:cap="rnd" w14:cmpd="sng" w14:algn="ctr">
                                  <w14:noFill/>
                                  <w14:prstDash w14:val="solid"/>
                                  <w14:bevel/>
                                </w14:textOutline>
                              </w:rPr>
                            </w:pPr>
                            <w:r w:rsidRPr="009A2E6A">
                              <w:rPr>
                                <w:rFonts w:ascii="Arial" w:hAnsi="Arial" w:cs="Arial"/>
                                <w:b/>
                                <w:color w:val="auto"/>
                                <w:sz w:val="28"/>
                                <w:szCs w:val="30"/>
                                <w14:textOutline w14:w="6350" w14:cap="rnd" w14:cmpd="sng" w14:algn="ctr">
                                  <w14:noFill/>
                                  <w14:prstDash w14:val="solid"/>
                                  <w14:bevel/>
                                </w14:textOutline>
                              </w:rPr>
                              <w:t>Child Welfare Services – Training and Workforce Development</w:t>
                            </w:r>
                            <w:r w:rsidR="00B61C81">
                              <w:rPr>
                                <w:rFonts w:ascii="Arial" w:hAnsi="Arial" w:cs="Arial"/>
                                <w:b/>
                                <w:color w:val="auto"/>
                                <w:sz w:val="28"/>
                                <w:szCs w:val="30"/>
                                <w14:textOutline w14:w="6350"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0EBB4" id="_x0000_t202" coordsize="21600,21600" o:spt="202" path="m,l,21600r21600,l21600,xe">
                <v:stroke joinstyle="miter"/>
                <v:path gradientshapeok="t" o:connecttype="rect"/>
              </v:shapetype>
              <v:shape id="Text Box 2" o:spid="_x0000_s1026" type="#_x0000_t202" style="position:absolute;margin-left:90.75pt;margin-top:77.25pt;width:403.5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">
                <v:textbox>
                  <w:txbxContent>
                    <w:p w14:paraId="456821A1" w14:textId="1B35638E" w:rsidR="00EF331A" w:rsidRPr="009A2E6A" w:rsidRDefault="00094D0E" w:rsidP="00094D0E">
                      <w:pPr>
                        <w:pStyle w:val="Heading2"/>
                        <w:jc w:val="center"/>
                        <w:rPr>
                          <w:rFonts w:ascii="Arial" w:hAnsi="Arial" w:cs="Arial"/>
                          <w:b/>
                          <w:color w:val="auto"/>
                          <w:sz w:val="28"/>
                          <w:szCs w:val="30"/>
                          <w14:textOutline w14:w="6350" w14:cap="rnd" w14:cmpd="sng" w14:algn="ctr">
                            <w14:noFill/>
                            <w14:prstDash w14:val="solid"/>
                            <w14:bevel/>
                          </w14:textOutline>
                        </w:rPr>
                      </w:pPr>
                      <w:r w:rsidRPr="009A2E6A">
                        <w:rPr>
                          <w:rFonts w:ascii="Arial" w:hAnsi="Arial" w:cs="Arial"/>
                          <w:b/>
                          <w:color w:val="auto"/>
                          <w:sz w:val="28"/>
                          <w:szCs w:val="30"/>
                          <w14:textOutline w14:w="6350" w14:cap="rnd" w14:cmpd="sng" w14:algn="ctr">
                            <w14:noFill/>
                            <w14:prstDash w14:val="solid"/>
                            <w14:bevel/>
                          </w14:textOutline>
                        </w:rPr>
                        <w:t>BUDGET FACT SHEET</w:t>
                      </w:r>
                    </w:p>
                    <w:p w14:paraId="6A38F43B" w14:textId="20253D35" w:rsidR="00094D0E" w:rsidRPr="009A2E6A" w:rsidRDefault="00094D0E" w:rsidP="00094D0E">
                      <w:pPr>
                        <w:pStyle w:val="Heading2"/>
                        <w:spacing w:before="0"/>
                        <w:jc w:val="center"/>
                        <w:rPr>
                          <w:rFonts w:ascii="Arial" w:hAnsi="Arial" w:cs="Arial"/>
                          <w:b/>
                          <w:color w:val="auto"/>
                          <w:sz w:val="28"/>
                          <w:szCs w:val="30"/>
                          <w14:textOutline w14:w="6350" w14:cap="rnd" w14:cmpd="sng" w14:algn="ctr">
                            <w14:noFill/>
                            <w14:prstDash w14:val="solid"/>
                            <w14:bevel/>
                          </w14:textOutline>
                        </w:rPr>
                      </w:pPr>
                      <w:r w:rsidRPr="009A2E6A">
                        <w:rPr>
                          <w:rFonts w:ascii="Arial" w:hAnsi="Arial" w:cs="Arial"/>
                          <w:b/>
                          <w:color w:val="auto"/>
                          <w:sz w:val="28"/>
                          <w:szCs w:val="30"/>
                          <w14:textOutline w14:w="6350" w14:cap="rnd" w14:cmpd="sng" w14:algn="ctr">
                            <w14:noFill/>
                            <w14:prstDash w14:val="solid"/>
                            <w14:bevel/>
                          </w14:textOutline>
                        </w:rPr>
                        <w:t>Child Welfare Services – Training and Workforce Development</w:t>
                      </w:r>
                      <w:r w:rsidR="00B61C81">
                        <w:rPr>
                          <w:rFonts w:ascii="Arial" w:hAnsi="Arial" w:cs="Arial"/>
                          <w:b/>
                          <w:color w:val="auto"/>
                          <w:sz w:val="28"/>
                          <w:szCs w:val="30"/>
                          <w14:textOutline w14:w="6350" w14:cap="rnd" w14:cmpd="sng" w14:algn="ctr">
                            <w14:noFill/>
                            <w14:prstDash w14:val="solid"/>
                            <w14:bevel/>
                          </w14:textOutline>
                        </w:rPr>
                        <w:t xml:space="preserve"> </w:t>
                      </w:r>
                    </w:p>
                  </w:txbxContent>
                </v:textbox>
                <w10:wrap type="square" anchory="page"/>
              </v:shape>
            </w:pict>
          </mc:Fallback>
        </mc:AlternateContent>
      </w:r>
      <w:r w:rsidR="00474219">
        <w:rPr>
          <w:noProof/>
        </w:rPr>
        <mc:AlternateContent>
          <mc:Choice Requires="wps">
            <w:drawing>
              <wp:anchor distT="45720" distB="45720" distL="114300" distR="114300" simplePos="0" relativeHeight="251659264" behindDoc="0" locked="0" layoutInCell="1" allowOverlap="1" wp14:anchorId="7AD4A237" wp14:editId="67B857A8">
                <wp:simplePos x="0" y="0"/>
                <wp:positionH relativeFrom="column">
                  <wp:posOffset>-476250</wp:posOffset>
                </wp:positionH>
                <wp:positionV relativeFrom="page">
                  <wp:posOffset>523875</wp:posOffset>
                </wp:positionV>
                <wp:extent cx="1628775" cy="15335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533525"/>
                        </a:xfrm>
                        <a:prstGeom prst="rect">
                          <a:avLst/>
                        </a:prstGeom>
                        <a:solidFill>
                          <a:srgbClr val="FFFFFF"/>
                        </a:solidFill>
                        <a:ln w="9525">
                          <a:noFill/>
                          <a:miter lim="800000"/>
                          <a:headEnd/>
                          <a:tailEnd/>
                        </a:ln>
                      </wps:spPr>
                      <wps:txbx>
                        <w:txbxContent>
                          <w:p w14:paraId="4F12A445" w14:textId="7A569525" w:rsidR="00EF331A" w:rsidRDefault="00EF331A">
                            <w:r>
                              <w:rPr>
                                <w:noProof/>
                              </w:rPr>
                              <w:drawing>
                                <wp:inline distT="0" distB="0" distL="0" distR="0" wp14:anchorId="66A4A24D" wp14:editId="76D63709">
                                  <wp:extent cx="1171575" cy="1317682"/>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DA square.jpg"/>
                                          <pic:cNvPicPr/>
                                        </pic:nvPicPr>
                                        <pic:blipFill>
                                          <a:blip r:embed="rId7">
                                            <a:extLst>
                                              <a:ext uri="{28A0092B-C50C-407E-A947-70E740481C1C}">
                                                <a14:useLocalDpi xmlns:a14="http://schemas.microsoft.com/office/drawing/2010/main" val="0"/>
                                              </a:ext>
                                            </a:extLst>
                                          </a:blip>
                                          <a:stretch>
                                            <a:fillRect/>
                                          </a:stretch>
                                        </pic:blipFill>
                                        <pic:spPr>
                                          <a:xfrm>
                                            <a:off x="0" y="0"/>
                                            <a:ext cx="1184500" cy="13322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4A237" id="_x0000_s1027" type="#_x0000_t202" style="position:absolute;margin-left:-37.5pt;margin-top:41.25pt;width:128.25pt;height:12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" stroked="f">
                <v:textbox>
                  <w:txbxContent>
                    <w:p w14:paraId="4F12A445" w14:textId="7A569525" w:rsidR="00EF331A" w:rsidRDefault="00EF331A">
                      <w:r>
                        <w:rPr>
                          <w:noProof/>
                        </w:rPr>
                        <w:drawing>
                          <wp:inline distT="0" distB="0" distL="0" distR="0" wp14:anchorId="66A4A24D" wp14:editId="76D63709">
                            <wp:extent cx="1171575" cy="1317682"/>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DA square.jpg"/>
                                    <pic:cNvPicPr/>
                                  </pic:nvPicPr>
                                  <pic:blipFill>
                                    <a:blip r:embed="rId8">
                                      <a:extLst>
                                        <a:ext uri="{28A0092B-C50C-407E-A947-70E740481C1C}">
                                          <a14:useLocalDpi xmlns:a14="http://schemas.microsoft.com/office/drawing/2010/main" val="0"/>
                                        </a:ext>
                                      </a:extLst>
                                    </a:blip>
                                    <a:stretch>
                                      <a:fillRect/>
                                    </a:stretch>
                                  </pic:blipFill>
                                  <pic:spPr>
                                    <a:xfrm>
                                      <a:off x="0" y="0"/>
                                      <a:ext cx="1184500" cy="1332219"/>
                                    </a:xfrm>
                                    <a:prstGeom prst="rect">
                                      <a:avLst/>
                                    </a:prstGeom>
                                  </pic:spPr>
                                </pic:pic>
                              </a:graphicData>
                            </a:graphic>
                          </wp:inline>
                        </w:drawing>
                      </w:r>
                    </w:p>
                  </w:txbxContent>
                </v:textbox>
                <w10:wrap type="square" anchory="page"/>
              </v:shape>
            </w:pict>
          </mc:Fallback>
        </mc:AlternateContent>
      </w:r>
    </w:p>
    <w:p w14:paraId="3A380C3C" w14:textId="77777777" w:rsidR="0056048B" w:rsidRDefault="0056048B" w:rsidP="009A2E6A">
      <w:pPr>
        <w:spacing w:after="0" w:line="240" w:lineRule="auto"/>
        <w:rPr>
          <w:rFonts w:ascii="Arial" w:eastAsia="Arial" w:hAnsi="Arial" w:cs="Arial"/>
          <w:b/>
          <w:color w:val="000000"/>
        </w:rPr>
      </w:pPr>
    </w:p>
    <w:p w14:paraId="3C209746" w14:textId="77777777" w:rsidR="0056048B" w:rsidRDefault="0056048B" w:rsidP="009A2E6A">
      <w:pPr>
        <w:spacing w:after="0" w:line="240" w:lineRule="auto"/>
        <w:rPr>
          <w:rFonts w:ascii="Arial" w:eastAsia="Arial" w:hAnsi="Arial" w:cs="Arial"/>
          <w:b/>
          <w:color w:val="000000"/>
        </w:rPr>
      </w:pPr>
    </w:p>
    <w:p w14:paraId="44BB7045" w14:textId="133A3C1B" w:rsidR="009A2E6A" w:rsidRPr="00C7225C" w:rsidRDefault="009A2E6A" w:rsidP="009A2E6A">
      <w:pPr>
        <w:spacing w:after="0" w:line="240" w:lineRule="auto"/>
        <w:rPr>
          <w:rFonts w:ascii="Arial" w:eastAsia="Arial" w:hAnsi="Arial" w:cs="Arial"/>
          <w:b/>
          <w:color w:val="000000"/>
        </w:rPr>
      </w:pPr>
      <w:r w:rsidRPr="00C7225C">
        <w:rPr>
          <w:rFonts w:ascii="Arial" w:eastAsia="Arial" w:hAnsi="Arial" w:cs="Arial"/>
          <w:b/>
          <w:color w:val="000000"/>
        </w:rPr>
        <w:t xml:space="preserve">PURPOSE: </w:t>
      </w:r>
    </w:p>
    <w:p w14:paraId="1B108AD6" w14:textId="490E3CEA" w:rsidR="00436978" w:rsidRPr="00C7225C" w:rsidRDefault="00436978" w:rsidP="00436978">
      <w:pPr>
        <w:spacing w:after="0"/>
        <w:jc w:val="both"/>
        <w:rPr>
          <w:rFonts w:ascii="Arial" w:eastAsia="Arial" w:hAnsi="Arial" w:cs="Arial"/>
          <w:color w:val="000000"/>
        </w:rPr>
      </w:pPr>
      <w:r w:rsidRPr="00C7225C">
        <w:rPr>
          <w:rFonts w:ascii="Arial" w:eastAsia="Arial" w:hAnsi="Arial" w:cs="Arial"/>
          <w:color w:val="000000"/>
        </w:rPr>
        <w:t xml:space="preserve">The child welfare service (CWS) and foster care programs are administered by county child welfare agencies and provide critical protective services to children, youth and young adults who have experienced abuse and neglect. California’s child welfare social workers respond 24 hours a day, 7 days a week to reports of abuse and neglect, investigating allegations of </w:t>
      </w:r>
      <w:r>
        <w:rPr>
          <w:rFonts w:ascii="Arial" w:eastAsia="Arial" w:hAnsi="Arial" w:cs="Arial"/>
          <w:color w:val="000000"/>
        </w:rPr>
        <w:t>maltreatment</w:t>
      </w:r>
      <w:r w:rsidRPr="00C7225C">
        <w:rPr>
          <w:rFonts w:ascii="Arial" w:eastAsia="Arial" w:hAnsi="Arial" w:cs="Arial"/>
          <w:color w:val="000000"/>
        </w:rPr>
        <w:t xml:space="preserve"> and when necessary, bringing children into the foster care system.  Social workers are </w:t>
      </w:r>
      <w:r>
        <w:rPr>
          <w:rFonts w:ascii="Arial" w:eastAsia="Arial" w:hAnsi="Arial" w:cs="Arial"/>
          <w:color w:val="000000"/>
        </w:rPr>
        <w:t>responsible</w:t>
      </w:r>
      <w:r w:rsidRPr="00C7225C">
        <w:rPr>
          <w:rFonts w:ascii="Arial" w:eastAsia="Arial" w:hAnsi="Arial" w:cs="Arial"/>
          <w:color w:val="000000"/>
        </w:rPr>
        <w:t xml:space="preserve"> for the overall safety and daily care of foster children and youth and ensure families receive the services they need to successfully reunify, or when </w:t>
      </w:r>
      <w:r>
        <w:rPr>
          <w:rFonts w:ascii="Arial" w:eastAsia="Arial" w:hAnsi="Arial" w:cs="Arial"/>
          <w:color w:val="000000"/>
        </w:rPr>
        <w:t>reunification is not possible</w:t>
      </w:r>
      <w:r w:rsidRPr="00C7225C">
        <w:rPr>
          <w:rFonts w:ascii="Arial" w:eastAsia="Arial" w:hAnsi="Arial" w:cs="Arial"/>
          <w:color w:val="000000"/>
        </w:rPr>
        <w:t xml:space="preserve">, pursue guardianship or adoption for the foster child/youth. </w:t>
      </w:r>
    </w:p>
    <w:p w14:paraId="01BAB4D7" w14:textId="77777777" w:rsidR="00C30D43" w:rsidRPr="00C7225C" w:rsidRDefault="00C30D43" w:rsidP="00A17271">
      <w:pPr>
        <w:spacing w:after="0"/>
        <w:jc w:val="both"/>
        <w:rPr>
          <w:rFonts w:ascii="Arial" w:eastAsia="Arial" w:hAnsi="Arial" w:cs="Arial"/>
          <w:color w:val="000000"/>
        </w:rPr>
      </w:pPr>
    </w:p>
    <w:p w14:paraId="7DD59060" w14:textId="3B7A9066" w:rsidR="009A2E6A" w:rsidRPr="00C7225C" w:rsidRDefault="00C30D43" w:rsidP="00A17271">
      <w:pPr>
        <w:spacing w:after="0"/>
        <w:jc w:val="both"/>
        <w:rPr>
          <w:rFonts w:ascii="Arial" w:eastAsia="Arial" w:hAnsi="Arial" w:cs="Arial"/>
          <w:color w:val="000000"/>
        </w:rPr>
      </w:pPr>
      <w:r w:rsidRPr="00C7225C">
        <w:rPr>
          <w:rFonts w:ascii="Arial" w:eastAsia="Arial" w:hAnsi="Arial" w:cs="Arial"/>
          <w:color w:val="000000"/>
        </w:rPr>
        <w:t xml:space="preserve">This complex work requires a </w:t>
      </w:r>
      <w:r w:rsidR="009A2E6A" w:rsidRPr="00C7225C">
        <w:rPr>
          <w:rFonts w:ascii="Arial" w:eastAsia="Arial" w:hAnsi="Arial" w:cs="Arial"/>
          <w:color w:val="000000"/>
        </w:rPr>
        <w:t xml:space="preserve">skilled workforce </w:t>
      </w:r>
      <w:r w:rsidRPr="00C7225C">
        <w:rPr>
          <w:rFonts w:ascii="Arial" w:eastAsia="Arial" w:hAnsi="Arial" w:cs="Arial"/>
          <w:color w:val="000000"/>
        </w:rPr>
        <w:t xml:space="preserve">to meet </w:t>
      </w:r>
      <w:r w:rsidR="00E8259F" w:rsidRPr="00C7225C">
        <w:rPr>
          <w:rFonts w:ascii="Arial" w:eastAsia="Arial" w:hAnsi="Arial" w:cs="Arial"/>
          <w:color w:val="000000"/>
        </w:rPr>
        <w:t xml:space="preserve">ever-changing </w:t>
      </w:r>
      <w:r w:rsidRPr="00C7225C">
        <w:rPr>
          <w:rFonts w:ascii="Arial" w:eastAsia="Arial" w:hAnsi="Arial" w:cs="Arial"/>
          <w:color w:val="000000"/>
        </w:rPr>
        <w:t>federal and state legislative mandates and high expectations from the community</w:t>
      </w:r>
      <w:r w:rsidR="009A2E6A" w:rsidRPr="00C7225C">
        <w:rPr>
          <w:rFonts w:ascii="Arial" w:eastAsia="Arial" w:hAnsi="Arial" w:cs="Arial"/>
          <w:color w:val="000000"/>
        </w:rPr>
        <w:t xml:space="preserve"> </w:t>
      </w:r>
      <w:r w:rsidRPr="00C7225C">
        <w:rPr>
          <w:rFonts w:ascii="Arial" w:eastAsia="Arial" w:hAnsi="Arial" w:cs="Arial"/>
          <w:color w:val="000000"/>
        </w:rPr>
        <w:t xml:space="preserve">to keep California’s children safe from harm and provide </w:t>
      </w:r>
      <w:r w:rsidR="009A2E6A" w:rsidRPr="00C7225C">
        <w:rPr>
          <w:rFonts w:ascii="Arial" w:eastAsia="Arial" w:hAnsi="Arial" w:cs="Arial"/>
          <w:color w:val="000000"/>
        </w:rPr>
        <w:t xml:space="preserve">trauma-informed </w:t>
      </w:r>
      <w:r w:rsidRPr="00C7225C">
        <w:rPr>
          <w:rFonts w:ascii="Arial" w:eastAsia="Arial" w:hAnsi="Arial" w:cs="Arial"/>
          <w:color w:val="000000"/>
        </w:rPr>
        <w:t xml:space="preserve">care and </w:t>
      </w:r>
      <w:r w:rsidR="009A2E6A" w:rsidRPr="00C7225C">
        <w:rPr>
          <w:rFonts w:ascii="Arial" w:eastAsia="Arial" w:hAnsi="Arial" w:cs="Arial"/>
          <w:color w:val="000000"/>
        </w:rPr>
        <w:t>service</w:t>
      </w:r>
      <w:r w:rsidRPr="00C7225C">
        <w:rPr>
          <w:rFonts w:ascii="Arial" w:eastAsia="Arial" w:hAnsi="Arial" w:cs="Arial"/>
          <w:color w:val="000000"/>
        </w:rPr>
        <w:t>s.</w:t>
      </w:r>
    </w:p>
    <w:p w14:paraId="27B18AF2" w14:textId="77777777" w:rsidR="009A2E6A" w:rsidRPr="00C7225C" w:rsidRDefault="009A2E6A" w:rsidP="00C30D43">
      <w:pPr>
        <w:spacing w:after="0" w:line="240" w:lineRule="auto"/>
        <w:jc w:val="both"/>
        <w:rPr>
          <w:rFonts w:ascii="Arial" w:eastAsia="Arial" w:hAnsi="Arial" w:cs="Arial"/>
          <w:color w:val="000000"/>
        </w:rPr>
      </w:pPr>
    </w:p>
    <w:p w14:paraId="66D43B05" w14:textId="20C7AFD7" w:rsidR="009A2E6A" w:rsidRPr="00C7225C" w:rsidRDefault="009A2E6A" w:rsidP="00C30D43">
      <w:pPr>
        <w:spacing w:after="0" w:line="240" w:lineRule="auto"/>
        <w:jc w:val="both"/>
        <w:rPr>
          <w:rFonts w:ascii="Arial" w:eastAsia="Arial" w:hAnsi="Arial" w:cs="Arial"/>
          <w:b/>
          <w:color w:val="000000"/>
        </w:rPr>
      </w:pPr>
      <w:r w:rsidRPr="00C7225C">
        <w:rPr>
          <w:rFonts w:ascii="Arial" w:eastAsia="Arial" w:hAnsi="Arial" w:cs="Arial"/>
          <w:b/>
          <w:color w:val="000000"/>
        </w:rPr>
        <w:t>PROPOSED SOLUTION:</w:t>
      </w:r>
    </w:p>
    <w:p w14:paraId="7418EDE4" w14:textId="2D78E78F" w:rsidR="009A2E6A" w:rsidRPr="00C7225C" w:rsidRDefault="009A2E6A" w:rsidP="00A17271">
      <w:pPr>
        <w:spacing w:after="0"/>
        <w:jc w:val="both"/>
        <w:rPr>
          <w:rStyle w:val="FootnoteTextChar"/>
          <w:rFonts w:eastAsia="Arial" w:cs="Arial"/>
          <w:color w:val="000000"/>
          <w:sz w:val="22"/>
          <w:szCs w:val="22"/>
        </w:rPr>
      </w:pPr>
      <w:r w:rsidRPr="00C7225C">
        <w:rPr>
          <w:rFonts w:ascii="Arial" w:eastAsia="Arial" w:hAnsi="Arial" w:cs="Arial"/>
          <w:color w:val="000000"/>
        </w:rPr>
        <w:t xml:space="preserve">Strengthen </w:t>
      </w:r>
      <w:r w:rsidR="00E8259F" w:rsidRPr="00C7225C">
        <w:rPr>
          <w:rFonts w:ascii="Arial" w:eastAsia="Arial" w:hAnsi="Arial" w:cs="Arial"/>
          <w:color w:val="000000"/>
        </w:rPr>
        <w:t xml:space="preserve">the </w:t>
      </w:r>
      <w:r w:rsidRPr="00C7225C">
        <w:rPr>
          <w:rFonts w:ascii="Arial" w:eastAsia="Arial" w:hAnsi="Arial" w:cs="Arial"/>
          <w:color w:val="000000"/>
        </w:rPr>
        <w:t xml:space="preserve">capacity </w:t>
      </w:r>
      <w:r w:rsidR="00E8259F" w:rsidRPr="00C7225C">
        <w:rPr>
          <w:rFonts w:ascii="Arial" w:eastAsia="Arial" w:hAnsi="Arial" w:cs="Arial"/>
          <w:color w:val="000000"/>
        </w:rPr>
        <w:t>of California’s child welfare social workers</w:t>
      </w:r>
      <w:r w:rsidR="00D1333F">
        <w:rPr>
          <w:rFonts w:ascii="Arial" w:eastAsia="Arial" w:hAnsi="Arial" w:cs="Arial"/>
          <w:color w:val="000000"/>
        </w:rPr>
        <w:t>, supervisors and leadership</w:t>
      </w:r>
      <w:r w:rsidR="00E8259F" w:rsidRPr="00C7225C">
        <w:rPr>
          <w:rFonts w:ascii="Arial" w:eastAsia="Arial" w:hAnsi="Arial" w:cs="Arial"/>
          <w:color w:val="000000"/>
        </w:rPr>
        <w:t xml:space="preserve"> to serve children, youth and families </w:t>
      </w:r>
      <w:r w:rsidRPr="00C7225C">
        <w:rPr>
          <w:rFonts w:ascii="Arial" w:eastAsia="Arial" w:hAnsi="Arial" w:cs="Arial"/>
          <w:color w:val="000000"/>
        </w:rPr>
        <w:t>through new investment of $10 million</w:t>
      </w:r>
      <w:r w:rsidR="00E8259F" w:rsidRPr="00C7225C">
        <w:rPr>
          <w:rFonts w:ascii="Arial" w:eastAsia="Arial" w:hAnsi="Arial" w:cs="Arial"/>
          <w:color w:val="000000"/>
        </w:rPr>
        <w:t xml:space="preserve"> for training and workforce development. The funding can be leveraged with federal funds to</w:t>
      </w:r>
      <w:r w:rsidRPr="00C7225C">
        <w:rPr>
          <w:rFonts w:ascii="Arial" w:eastAsia="Arial" w:hAnsi="Arial" w:cs="Arial"/>
          <w:color w:val="000000"/>
        </w:rPr>
        <w:t xml:space="preserve"> potentially yield a total of $22 million new investment.</w:t>
      </w:r>
      <w:r w:rsidR="00472985" w:rsidRPr="00C7225C">
        <w:rPr>
          <w:rStyle w:val="FootnoteTextChar"/>
          <w:rFonts w:eastAsia="Arial" w:cs="Arial"/>
          <w:color w:val="000000"/>
          <w:sz w:val="22"/>
          <w:szCs w:val="22"/>
        </w:rPr>
        <w:t xml:space="preserve"> </w:t>
      </w:r>
      <w:r w:rsidR="00472985" w:rsidRPr="00C7225C">
        <w:rPr>
          <w:rStyle w:val="FootnoteReference"/>
          <w:rFonts w:eastAsia="Arial" w:cs="Arial"/>
          <w:color w:val="000000"/>
        </w:rPr>
        <w:footnoteReference w:id="1"/>
      </w:r>
    </w:p>
    <w:p w14:paraId="3B9B719E" w14:textId="4E986903" w:rsidR="00472985" w:rsidRPr="00C7225C" w:rsidRDefault="00472985" w:rsidP="00C30D43">
      <w:pPr>
        <w:spacing w:after="0" w:line="240" w:lineRule="auto"/>
        <w:jc w:val="both"/>
        <w:rPr>
          <w:rFonts w:ascii="Arial" w:eastAsia="Arial" w:hAnsi="Arial" w:cs="Arial"/>
        </w:rPr>
      </w:pPr>
    </w:p>
    <w:p w14:paraId="5DB30A1E" w14:textId="7A7531A2" w:rsidR="00BE2DE0" w:rsidRPr="00C7225C" w:rsidRDefault="00BE2DE0" w:rsidP="00C30D43">
      <w:pPr>
        <w:spacing w:after="0" w:line="240" w:lineRule="auto"/>
        <w:jc w:val="both"/>
        <w:rPr>
          <w:rFonts w:ascii="Arial" w:eastAsia="Arial" w:hAnsi="Arial" w:cs="Arial"/>
          <w:b/>
        </w:rPr>
      </w:pPr>
      <w:r w:rsidRPr="00C7225C">
        <w:rPr>
          <w:rFonts w:ascii="Arial" w:eastAsia="Arial" w:hAnsi="Arial" w:cs="Arial"/>
          <w:b/>
        </w:rPr>
        <w:t xml:space="preserve">BACKGROUND: </w:t>
      </w:r>
    </w:p>
    <w:p w14:paraId="11FA78EC" w14:textId="10EE59C1" w:rsidR="00436978" w:rsidRPr="00C7225C" w:rsidRDefault="00436978" w:rsidP="00436978">
      <w:pPr>
        <w:spacing w:after="0"/>
        <w:jc w:val="both"/>
        <w:rPr>
          <w:rFonts w:ascii="Arial" w:eastAsia="Arial" w:hAnsi="Arial" w:cs="Arial"/>
        </w:rPr>
      </w:pPr>
      <w:r w:rsidRPr="00C7225C">
        <w:rPr>
          <w:rFonts w:ascii="Arial" w:eastAsia="Arial" w:hAnsi="Arial" w:cs="Arial"/>
        </w:rPr>
        <w:t xml:space="preserve">Child welfare service social workers bear a tremendous responsibility to provide for the safety and protection of children and youth who have experienced abuse and neglect. They must </w:t>
      </w:r>
      <w:r>
        <w:rPr>
          <w:rFonts w:ascii="Arial" w:eastAsia="Arial" w:hAnsi="Arial" w:cs="Arial"/>
        </w:rPr>
        <w:t>assess</w:t>
      </w:r>
      <w:r w:rsidRPr="00C7225C">
        <w:rPr>
          <w:rFonts w:ascii="Arial" w:eastAsia="Arial" w:hAnsi="Arial" w:cs="Arial"/>
        </w:rPr>
        <w:t xml:space="preserve"> safety and risk, determining if abuse or neglect occurred, or is likely to occur in the future. When children and youth come into care, social workers assume the care and custody of the child</w:t>
      </w:r>
      <w:r>
        <w:rPr>
          <w:rFonts w:ascii="Arial" w:eastAsia="Arial" w:hAnsi="Arial" w:cs="Arial"/>
        </w:rPr>
        <w:t xml:space="preserve"> or </w:t>
      </w:r>
      <w:r w:rsidRPr="00C7225C">
        <w:rPr>
          <w:rFonts w:ascii="Arial" w:eastAsia="Arial" w:hAnsi="Arial" w:cs="Arial"/>
        </w:rPr>
        <w:t xml:space="preserve">youth and, at the direction of the juvenile court system, identify strengths and needs, search and secure placements, and coordinate care and services with resource parents, attorneys, treatment providers, service agencies, education, health and mental health providers, and many others. </w:t>
      </w:r>
      <w:r w:rsidR="00D1333F">
        <w:rPr>
          <w:rFonts w:ascii="Arial" w:eastAsia="Arial" w:hAnsi="Arial" w:cs="Arial"/>
        </w:rPr>
        <w:t>High quality supervision is essential to provide social workers with the supports necessary to perform this complex work.</w:t>
      </w:r>
    </w:p>
    <w:p w14:paraId="35D8C782" w14:textId="23EE52D1" w:rsidR="00DB11CE" w:rsidRPr="00C7225C" w:rsidRDefault="00DB11CE" w:rsidP="00A17271">
      <w:pPr>
        <w:spacing w:after="0"/>
        <w:jc w:val="both"/>
        <w:rPr>
          <w:rFonts w:ascii="Arial" w:eastAsia="Arial" w:hAnsi="Arial" w:cs="Arial"/>
        </w:rPr>
      </w:pPr>
    </w:p>
    <w:p w14:paraId="7DAD8F38" w14:textId="6FA3386B" w:rsidR="00DB11CE" w:rsidRPr="00C7225C" w:rsidRDefault="00DB11CE" w:rsidP="00A17271">
      <w:pPr>
        <w:spacing w:after="0"/>
        <w:jc w:val="both"/>
        <w:rPr>
          <w:rFonts w:ascii="Arial" w:eastAsia="Arial" w:hAnsi="Arial" w:cs="Arial"/>
        </w:rPr>
      </w:pPr>
      <w:r w:rsidRPr="00C7225C">
        <w:rPr>
          <w:rFonts w:ascii="Arial" w:eastAsia="Arial" w:hAnsi="Arial" w:cs="Arial"/>
        </w:rPr>
        <w:t xml:space="preserve">Federal and state laws require social workers to support the safety, permanency and well-being of children and youth in the foster care system. These desired outcomes are reinforced through the federally- and state-mandated Child Welfare Outcomes and Accountability System. Failure to make improvements in these outcomes can result in fiscal penalties levied by the federal government. </w:t>
      </w:r>
    </w:p>
    <w:p w14:paraId="08BEE5A5" w14:textId="77777777" w:rsidR="0056048B" w:rsidRDefault="0056048B" w:rsidP="0014745B">
      <w:pPr>
        <w:rPr>
          <w:rFonts w:ascii="Arial" w:eastAsia="Arial" w:hAnsi="Arial" w:cs="Arial"/>
          <w:b/>
        </w:rPr>
      </w:pPr>
    </w:p>
    <w:p w14:paraId="6084A125" w14:textId="110F0852" w:rsidR="00474219" w:rsidRPr="00C7225C" w:rsidRDefault="00474219" w:rsidP="0014745B">
      <w:pPr>
        <w:rPr>
          <w:rFonts w:ascii="Arial" w:eastAsia="Arial" w:hAnsi="Arial" w:cs="Arial"/>
          <w:b/>
        </w:rPr>
      </w:pPr>
      <w:r w:rsidRPr="00C7225C">
        <w:rPr>
          <w:rFonts w:ascii="Arial" w:eastAsia="Arial" w:hAnsi="Arial" w:cs="Arial"/>
          <w:b/>
        </w:rPr>
        <w:t>The Current Training System:</w:t>
      </w:r>
    </w:p>
    <w:p w14:paraId="243C5179" w14:textId="444B95A6" w:rsidR="00276CEA" w:rsidRPr="00C7225C" w:rsidRDefault="00276CEA" w:rsidP="00A17271">
      <w:pPr>
        <w:spacing w:after="0"/>
        <w:jc w:val="both"/>
        <w:rPr>
          <w:rFonts w:ascii="Arial" w:eastAsia="Arial" w:hAnsi="Arial" w:cs="Arial"/>
        </w:rPr>
      </w:pPr>
      <w:r w:rsidRPr="00C7225C">
        <w:rPr>
          <w:rFonts w:ascii="Arial" w:eastAsia="Arial" w:hAnsi="Arial" w:cs="Arial"/>
        </w:rPr>
        <w:t xml:space="preserve">California’s current child welfare training system </w:t>
      </w:r>
      <w:r w:rsidR="00204B7A">
        <w:rPr>
          <w:rFonts w:ascii="Arial" w:eastAsia="Arial" w:hAnsi="Arial" w:cs="Arial"/>
        </w:rPr>
        <w:t xml:space="preserve">is nationally-recognized for its innovations and </w:t>
      </w:r>
      <w:r w:rsidRPr="00C7225C">
        <w:rPr>
          <w:rFonts w:ascii="Arial" w:eastAsia="Arial" w:hAnsi="Arial" w:cs="Arial"/>
        </w:rPr>
        <w:t xml:space="preserve">has many strengths. </w:t>
      </w:r>
      <w:r w:rsidR="000E23BC" w:rsidRPr="00C7225C">
        <w:rPr>
          <w:rFonts w:ascii="Arial" w:eastAsia="Arial" w:hAnsi="Arial" w:cs="Arial"/>
        </w:rPr>
        <w:t>New</w:t>
      </w:r>
      <w:r w:rsidR="00AD1B00">
        <w:rPr>
          <w:rFonts w:ascii="Arial" w:eastAsia="Arial" w:hAnsi="Arial" w:cs="Arial"/>
        </w:rPr>
        <w:t>ly-hired</w:t>
      </w:r>
      <w:r w:rsidR="000E23BC" w:rsidRPr="00C7225C">
        <w:rPr>
          <w:rFonts w:ascii="Arial" w:eastAsia="Arial" w:hAnsi="Arial" w:cs="Arial"/>
        </w:rPr>
        <w:t xml:space="preserve"> child welfare workers and supervisors receive</w:t>
      </w:r>
      <w:r w:rsidRPr="00C7225C">
        <w:rPr>
          <w:rFonts w:ascii="Arial" w:eastAsia="Arial" w:hAnsi="Arial" w:cs="Arial"/>
        </w:rPr>
        <w:t xml:space="preserve"> classroom-based training delivered through one of four Regional Training Academies (RTAs) in partnership with higher education. </w:t>
      </w:r>
      <w:r w:rsidR="009207E9">
        <w:rPr>
          <w:rFonts w:ascii="Arial" w:eastAsia="Arial" w:hAnsi="Arial" w:cs="Arial"/>
        </w:rPr>
        <w:t>Los Angeles County Department of Child and Family Services (LA DCFS) directly provides training</w:t>
      </w:r>
      <w:r w:rsidR="0014745B">
        <w:rPr>
          <w:rFonts w:ascii="Arial" w:eastAsia="Arial" w:hAnsi="Arial" w:cs="Arial"/>
        </w:rPr>
        <w:t xml:space="preserve"> to its staff</w:t>
      </w:r>
      <w:r w:rsidR="009207E9">
        <w:rPr>
          <w:rFonts w:ascii="Arial" w:eastAsia="Arial" w:hAnsi="Arial" w:cs="Arial"/>
        </w:rPr>
        <w:t xml:space="preserve"> in partnership </w:t>
      </w:r>
      <w:r w:rsidR="007D6FF0">
        <w:rPr>
          <w:rFonts w:ascii="Arial" w:eastAsia="Arial" w:hAnsi="Arial" w:cs="Arial"/>
        </w:rPr>
        <w:t>with</w:t>
      </w:r>
      <w:r w:rsidR="009207E9">
        <w:rPr>
          <w:rFonts w:ascii="Arial" w:eastAsia="Arial" w:hAnsi="Arial" w:cs="Arial"/>
        </w:rPr>
        <w:t xml:space="preserve"> local universities</w:t>
      </w:r>
      <w:r w:rsidR="0014745B">
        <w:rPr>
          <w:rFonts w:ascii="Arial" w:eastAsia="Arial" w:hAnsi="Arial" w:cs="Arial"/>
        </w:rPr>
        <w:t>. Some a</w:t>
      </w:r>
      <w:r w:rsidR="009207E9">
        <w:rPr>
          <w:rFonts w:ascii="Arial" w:eastAsia="Arial" w:hAnsi="Arial" w:cs="Arial"/>
        </w:rPr>
        <w:t xml:space="preserve">dditional training is </w:t>
      </w:r>
      <w:r w:rsidR="0014745B">
        <w:rPr>
          <w:rFonts w:ascii="Arial" w:eastAsia="Arial" w:hAnsi="Arial" w:cs="Arial"/>
        </w:rPr>
        <w:t>delivered by the</w:t>
      </w:r>
      <w:r w:rsidR="009207E9">
        <w:rPr>
          <w:rFonts w:ascii="Arial" w:eastAsia="Arial" w:hAnsi="Arial" w:cs="Arial"/>
        </w:rPr>
        <w:t xml:space="preserve"> </w:t>
      </w:r>
      <w:r w:rsidR="007D6FF0" w:rsidRPr="007D6FF0">
        <w:rPr>
          <w:rFonts w:ascii="Arial" w:hAnsi="Arial" w:cs="Arial"/>
        </w:rPr>
        <w:t>Resource Center for Family Focused Practice.</w:t>
      </w:r>
      <w:r w:rsidR="007D6FF0">
        <w:t xml:space="preserve"> </w:t>
      </w:r>
      <w:r w:rsidR="000E23BC" w:rsidRPr="00C7225C">
        <w:rPr>
          <w:rFonts w:ascii="Arial" w:eastAsia="Arial" w:hAnsi="Arial" w:cs="Arial"/>
        </w:rPr>
        <w:t>A</w:t>
      </w:r>
      <w:r w:rsidR="0014745B">
        <w:rPr>
          <w:rFonts w:ascii="Arial" w:eastAsia="Arial" w:hAnsi="Arial" w:cs="Arial"/>
        </w:rPr>
        <w:t xml:space="preserve"> limited amount of a</w:t>
      </w:r>
      <w:r w:rsidR="000E23BC" w:rsidRPr="00C7225C">
        <w:rPr>
          <w:rFonts w:ascii="Arial" w:eastAsia="Arial" w:hAnsi="Arial" w:cs="Arial"/>
        </w:rPr>
        <w:t xml:space="preserve">dvanced classroom-based and web-based training is available to address changes in legislative mandates or new practices. </w:t>
      </w:r>
      <w:r w:rsidR="00F40693" w:rsidRPr="00C7225C">
        <w:rPr>
          <w:rFonts w:ascii="Arial" w:eastAsia="Arial" w:hAnsi="Arial" w:cs="Arial"/>
        </w:rPr>
        <w:t xml:space="preserve">To ensure statewide consistency in training, the </w:t>
      </w:r>
      <w:r w:rsidR="000E23BC" w:rsidRPr="00C7225C">
        <w:rPr>
          <w:rFonts w:ascii="Arial" w:eastAsia="Arial" w:hAnsi="Arial" w:cs="Arial"/>
        </w:rPr>
        <w:t>curriculum</w:t>
      </w:r>
      <w:r w:rsidRPr="00C7225C">
        <w:rPr>
          <w:rFonts w:ascii="Arial" w:eastAsia="Arial" w:hAnsi="Arial" w:cs="Arial"/>
        </w:rPr>
        <w:t xml:space="preserve"> </w:t>
      </w:r>
      <w:r w:rsidR="00F40693" w:rsidRPr="00C7225C">
        <w:rPr>
          <w:rFonts w:ascii="Arial" w:eastAsia="Arial" w:hAnsi="Arial" w:cs="Arial"/>
        </w:rPr>
        <w:t>development is coordinated</w:t>
      </w:r>
      <w:r w:rsidRPr="00C7225C">
        <w:rPr>
          <w:rFonts w:ascii="Arial" w:eastAsia="Arial" w:hAnsi="Arial" w:cs="Arial"/>
        </w:rPr>
        <w:t xml:space="preserve"> by the California Social Work Education Center (CalSWEC), an organization which partners educators and practitioners to promote workforce excellence in human services and specifically in child welfare, behavioral health and aging. </w:t>
      </w:r>
    </w:p>
    <w:p w14:paraId="736ACA3E" w14:textId="77777777" w:rsidR="00276CEA" w:rsidRPr="00C7225C" w:rsidRDefault="00276CEA" w:rsidP="003E2259">
      <w:pPr>
        <w:spacing w:after="0" w:line="240" w:lineRule="auto"/>
        <w:jc w:val="both"/>
        <w:rPr>
          <w:rFonts w:ascii="Arial" w:eastAsia="Arial" w:hAnsi="Arial" w:cs="Arial"/>
        </w:rPr>
      </w:pPr>
    </w:p>
    <w:p w14:paraId="14133F6B" w14:textId="337B4CC2" w:rsidR="003E2259" w:rsidRPr="00C7225C" w:rsidRDefault="00276CEA" w:rsidP="00A17271">
      <w:pPr>
        <w:spacing w:after="0"/>
        <w:jc w:val="both"/>
        <w:rPr>
          <w:rFonts w:ascii="Arial" w:eastAsia="Arial" w:hAnsi="Arial" w:cs="Arial"/>
        </w:rPr>
      </w:pPr>
      <w:r w:rsidRPr="00C7225C">
        <w:rPr>
          <w:rFonts w:ascii="Arial" w:eastAsia="Arial" w:hAnsi="Arial" w:cs="Arial"/>
        </w:rPr>
        <w:t xml:space="preserve">Federal and state policy makers have recognized the importance of a trained child welfare workforce and </w:t>
      </w:r>
      <w:r w:rsidR="001E43F4" w:rsidRPr="00C7225C">
        <w:rPr>
          <w:rFonts w:ascii="Arial" w:eastAsia="Arial" w:hAnsi="Arial" w:cs="Arial"/>
        </w:rPr>
        <w:t>invest in</w:t>
      </w:r>
      <w:r w:rsidRPr="00C7225C">
        <w:rPr>
          <w:rFonts w:ascii="Arial" w:eastAsia="Arial" w:hAnsi="Arial" w:cs="Arial"/>
        </w:rPr>
        <w:t xml:space="preserve"> an infrastructure </w:t>
      </w:r>
      <w:r w:rsidR="003E2259" w:rsidRPr="00C7225C">
        <w:rPr>
          <w:rFonts w:ascii="Arial" w:eastAsia="Arial" w:hAnsi="Arial" w:cs="Arial"/>
        </w:rPr>
        <w:t xml:space="preserve">for training new staff </w:t>
      </w:r>
      <w:r w:rsidRPr="00C7225C">
        <w:rPr>
          <w:rFonts w:ascii="Arial" w:eastAsia="Arial" w:hAnsi="Arial" w:cs="Arial"/>
        </w:rPr>
        <w:t xml:space="preserve">and on-going staff. </w:t>
      </w:r>
      <w:r w:rsidR="001E43F4" w:rsidRPr="00C7225C">
        <w:rPr>
          <w:rFonts w:ascii="Arial" w:eastAsia="Arial" w:hAnsi="Arial" w:cs="Arial"/>
        </w:rPr>
        <w:t>When 2011 Realignment was passed, state policy makers deliberately left the responsibility for administering the Child Welfare Training Program with the</w:t>
      </w:r>
      <w:r w:rsidRPr="00C7225C">
        <w:rPr>
          <w:rFonts w:ascii="Arial" w:eastAsia="Arial" w:hAnsi="Arial" w:cs="Arial"/>
        </w:rPr>
        <w:t xml:space="preserve"> California Department of Social Services</w:t>
      </w:r>
      <w:r w:rsidR="007A7355" w:rsidRPr="00C7225C">
        <w:rPr>
          <w:rFonts w:ascii="Arial" w:eastAsia="Arial" w:hAnsi="Arial" w:cs="Arial"/>
        </w:rPr>
        <w:t xml:space="preserve"> (CDSS)</w:t>
      </w:r>
      <w:r w:rsidR="001E43F4" w:rsidRPr="00C7225C">
        <w:rPr>
          <w:rFonts w:ascii="Arial" w:eastAsia="Arial" w:hAnsi="Arial" w:cs="Arial"/>
        </w:rPr>
        <w:t xml:space="preserve">, </w:t>
      </w:r>
      <w:r w:rsidR="00CB190B" w:rsidRPr="00C7225C">
        <w:rPr>
          <w:rFonts w:ascii="Arial" w:eastAsia="Arial" w:hAnsi="Arial" w:cs="Arial"/>
        </w:rPr>
        <w:t xml:space="preserve">to promote statewide consistency in training </w:t>
      </w:r>
      <w:r w:rsidR="00F40693" w:rsidRPr="00C7225C">
        <w:rPr>
          <w:rFonts w:ascii="Arial" w:eastAsia="Arial" w:hAnsi="Arial" w:cs="Arial"/>
        </w:rPr>
        <w:t>across all 58 counties</w:t>
      </w:r>
      <w:r w:rsidR="001E43F4" w:rsidRPr="00C7225C">
        <w:rPr>
          <w:rFonts w:ascii="Arial" w:eastAsia="Arial" w:hAnsi="Arial" w:cs="Arial"/>
        </w:rPr>
        <w:t xml:space="preserve">. </w:t>
      </w:r>
      <w:r w:rsidR="0014745B">
        <w:rPr>
          <w:rFonts w:ascii="Arial" w:eastAsia="Arial" w:hAnsi="Arial" w:cs="Arial"/>
        </w:rPr>
        <w:t xml:space="preserve">As of fiscal </w:t>
      </w:r>
      <w:proofErr w:type="gramStart"/>
      <w:r w:rsidR="0014745B">
        <w:rPr>
          <w:rFonts w:ascii="Arial" w:eastAsia="Arial" w:hAnsi="Arial" w:cs="Arial"/>
        </w:rPr>
        <w:t>year</w:t>
      </w:r>
      <w:proofErr w:type="gramEnd"/>
      <w:r w:rsidR="0014745B">
        <w:rPr>
          <w:rFonts w:ascii="Arial" w:eastAsia="Arial" w:hAnsi="Arial" w:cs="Arial"/>
        </w:rPr>
        <w:t xml:space="preserve"> 201</w:t>
      </w:r>
      <w:r w:rsidR="00FB5F9B">
        <w:rPr>
          <w:rFonts w:ascii="Arial" w:eastAsia="Arial" w:hAnsi="Arial" w:cs="Arial"/>
        </w:rPr>
        <w:t>8</w:t>
      </w:r>
      <w:r w:rsidR="0014745B">
        <w:rPr>
          <w:rFonts w:ascii="Arial" w:eastAsia="Arial" w:hAnsi="Arial" w:cs="Arial"/>
        </w:rPr>
        <w:t>-</w:t>
      </w:r>
      <w:r w:rsidR="00FB5F9B">
        <w:rPr>
          <w:rFonts w:ascii="Arial" w:eastAsia="Arial" w:hAnsi="Arial" w:cs="Arial"/>
        </w:rPr>
        <w:t>19</w:t>
      </w:r>
      <w:r w:rsidR="0014745B">
        <w:rPr>
          <w:rFonts w:ascii="Arial" w:eastAsia="Arial" w:hAnsi="Arial" w:cs="Arial"/>
        </w:rPr>
        <w:t>,</w:t>
      </w:r>
      <w:r w:rsidR="00CA43C6" w:rsidRPr="00C7225C">
        <w:rPr>
          <w:rFonts w:ascii="Arial" w:eastAsia="Arial" w:hAnsi="Arial" w:cs="Arial"/>
        </w:rPr>
        <w:t xml:space="preserve"> Legislature </w:t>
      </w:r>
      <w:r w:rsidR="001E43F4" w:rsidRPr="00C7225C">
        <w:rPr>
          <w:rFonts w:ascii="Arial" w:eastAsia="Arial" w:hAnsi="Arial" w:cs="Arial"/>
        </w:rPr>
        <w:t xml:space="preserve">currently </w:t>
      </w:r>
      <w:r w:rsidR="00CA43C6" w:rsidRPr="00C7225C">
        <w:rPr>
          <w:rFonts w:ascii="Arial" w:eastAsia="Arial" w:hAnsi="Arial" w:cs="Arial"/>
        </w:rPr>
        <w:t xml:space="preserve">allocates </w:t>
      </w:r>
      <w:r w:rsidR="00CB190B" w:rsidRPr="00C7225C">
        <w:rPr>
          <w:rFonts w:ascii="Arial" w:eastAsia="Arial" w:hAnsi="Arial" w:cs="Arial"/>
        </w:rPr>
        <w:t>$1</w:t>
      </w:r>
      <w:r w:rsidR="00204B7A">
        <w:rPr>
          <w:rFonts w:ascii="Arial" w:eastAsia="Arial" w:hAnsi="Arial" w:cs="Arial"/>
        </w:rPr>
        <w:t>0.3</w:t>
      </w:r>
      <w:r w:rsidR="00CB190B" w:rsidRPr="00C7225C">
        <w:rPr>
          <w:rFonts w:ascii="Arial" w:eastAsia="Arial" w:hAnsi="Arial" w:cs="Arial"/>
        </w:rPr>
        <w:t xml:space="preserve"> million GF ($</w:t>
      </w:r>
      <w:r w:rsidR="00FB5F9B">
        <w:rPr>
          <w:rFonts w:ascii="Arial" w:eastAsia="Arial" w:hAnsi="Arial" w:cs="Arial"/>
        </w:rPr>
        <w:t xml:space="preserve">26.4 </w:t>
      </w:r>
      <w:r w:rsidR="00CB190B" w:rsidRPr="00C7225C">
        <w:rPr>
          <w:rFonts w:ascii="Arial" w:eastAsia="Arial" w:hAnsi="Arial" w:cs="Arial"/>
        </w:rPr>
        <w:t xml:space="preserve">million total funds) </w:t>
      </w:r>
      <w:r w:rsidR="0056048B">
        <w:rPr>
          <w:rFonts w:ascii="Arial" w:eastAsia="Arial" w:hAnsi="Arial" w:cs="Arial"/>
        </w:rPr>
        <w:t>to train over 11,000 child welfare social workers and supervisors.</w:t>
      </w:r>
    </w:p>
    <w:p w14:paraId="004A78BC" w14:textId="2E6F4EF2" w:rsidR="00474219" w:rsidRPr="00C7225C" w:rsidRDefault="00474219" w:rsidP="00C30D43">
      <w:pPr>
        <w:spacing w:after="0" w:line="240" w:lineRule="auto"/>
        <w:jc w:val="both"/>
        <w:rPr>
          <w:rFonts w:ascii="Arial" w:eastAsia="Arial" w:hAnsi="Arial" w:cs="Arial"/>
          <w:szCs w:val="24"/>
        </w:rPr>
      </w:pPr>
    </w:p>
    <w:p w14:paraId="531E46D8" w14:textId="21FDA033" w:rsidR="00F468C2" w:rsidRPr="00C7225C" w:rsidRDefault="00E5567F" w:rsidP="00FE20E5">
      <w:pPr>
        <w:spacing w:after="0" w:line="240" w:lineRule="auto"/>
        <w:jc w:val="both"/>
        <w:rPr>
          <w:rFonts w:ascii="Arial" w:eastAsia="Arial" w:hAnsi="Arial" w:cs="Arial"/>
          <w:b/>
          <w:szCs w:val="24"/>
        </w:rPr>
      </w:pPr>
      <w:r w:rsidRPr="00C7225C">
        <w:rPr>
          <w:rFonts w:ascii="Arial" w:eastAsia="Arial" w:hAnsi="Arial" w:cs="Arial"/>
          <w:b/>
          <w:szCs w:val="24"/>
        </w:rPr>
        <w:t xml:space="preserve">The </w:t>
      </w:r>
      <w:r w:rsidR="00474219" w:rsidRPr="00C7225C">
        <w:rPr>
          <w:rFonts w:ascii="Arial" w:eastAsia="Arial" w:hAnsi="Arial" w:cs="Arial"/>
          <w:b/>
          <w:szCs w:val="24"/>
        </w:rPr>
        <w:t>Need:</w:t>
      </w:r>
    </w:p>
    <w:p w14:paraId="4CA28C70" w14:textId="04803A92" w:rsidR="009A2E6A" w:rsidRDefault="00824D42" w:rsidP="00FE20E5">
      <w:pPr>
        <w:jc w:val="both"/>
        <w:rPr>
          <w:rFonts w:ascii="Arial" w:eastAsia="Arial" w:hAnsi="Arial" w:cs="Arial"/>
        </w:rPr>
      </w:pPr>
      <w:r w:rsidRPr="00C7225C">
        <w:rPr>
          <w:rFonts w:ascii="Arial" w:eastAsia="Arial" w:hAnsi="Arial" w:cs="Arial"/>
        </w:rPr>
        <w:t xml:space="preserve">Although our training system has many strengths, </w:t>
      </w:r>
      <w:r w:rsidR="00C9399C" w:rsidRPr="00C7225C">
        <w:rPr>
          <w:rFonts w:ascii="Arial" w:eastAsia="Arial" w:hAnsi="Arial" w:cs="Arial"/>
        </w:rPr>
        <w:t xml:space="preserve">it is insufficiently resourced to meet the current </w:t>
      </w:r>
      <w:r w:rsidR="00204B7A">
        <w:rPr>
          <w:rFonts w:ascii="Arial" w:eastAsia="Arial" w:hAnsi="Arial" w:cs="Arial"/>
        </w:rPr>
        <w:t xml:space="preserve">growing </w:t>
      </w:r>
      <w:r w:rsidR="00C9399C" w:rsidRPr="00C7225C">
        <w:rPr>
          <w:rFonts w:ascii="Arial" w:eastAsia="Arial" w:hAnsi="Arial" w:cs="Arial"/>
        </w:rPr>
        <w:t>demands from the child welfare system</w:t>
      </w:r>
      <w:r w:rsidR="00CE373F">
        <w:rPr>
          <w:rFonts w:ascii="Arial" w:eastAsia="Arial" w:hAnsi="Arial" w:cs="Arial"/>
        </w:rPr>
        <w:t xml:space="preserve">. </w:t>
      </w:r>
      <w:proofErr w:type="spellStart"/>
      <w:r w:rsidR="00CE373F">
        <w:rPr>
          <w:rFonts w:ascii="Arial" w:eastAsia="Arial" w:hAnsi="Arial" w:cs="Arial"/>
        </w:rPr>
        <w:t>The</w:t>
      </w:r>
      <w:proofErr w:type="spellEnd"/>
      <w:r w:rsidR="00CE373F">
        <w:rPr>
          <w:rFonts w:ascii="Arial" w:eastAsia="Arial" w:hAnsi="Arial" w:cs="Arial"/>
        </w:rPr>
        <w:t xml:space="preserve"> are three major areas of concern:</w:t>
      </w:r>
    </w:p>
    <w:p w14:paraId="5E096D7D" w14:textId="304E778D" w:rsidR="00CE373F" w:rsidRPr="00CE373F" w:rsidRDefault="00CE373F" w:rsidP="00CE373F">
      <w:pPr>
        <w:pStyle w:val="ListParagraph"/>
        <w:numPr>
          <w:ilvl w:val="0"/>
          <w:numId w:val="6"/>
        </w:numPr>
        <w:ind w:left="360"/>
        <w:jc w:val="both"/>
        <w:rPr>
          <w:rFonts w:ascii="Arial" w:eastAsia="Arial" w:hAnsi="Arial" w:cs="Arial"/>
          <w:b/>
        </w:rPr>
      </w:pPr>
      <w:r w:rsidRPr="00CE373F">
        <w:rPr>
          <w:rFonts w:ascii="Arial" w:eastAsia="Arial" w:hAnsi="Arial" w:cs="Arial"/>
          <w:b/>
        </w:rPr>
        <w:t xml:space="preserve">Antiquated Infrastructure: </w:t>
      </w:r>
    </w:p>
    <w:p w14:paraId="35B8903C" w14:textId="7BE61CB9" w:rsidR="00C9399C" w:rsidRDefault="00C9399C" w:rsidP="00FE20E5">
      <w:pPr>
        <w:pStyle w:val="ListParagraph"/>
        <w:numPr>
          <w:ilvl w:val="0"/>
          <w:numId w:val="1"/>
        </w:numPr>
        <w:jc w:val="both"/>
        <w:rPr>
          <w:rFonts w:ascii="Arial" w:hAnsi="Arial" w:cs="Arial"/>
        </w:rPr>
      </w:pPr>
      <w:r>
        <w:rPr>
          <w:rFonts w:ascii="Arial" w:hAnsi="Arial" w:cs="Arial"/>
        </w:rPr>
        <w:t xml:space="preserve">All training is either classroom or web-based, despite research showing this is insufficient to </w:t>
      </w:r>
      <w:r w:rsidR="00436978">
        <w:rPr>
          <w:rFonts w:ascii="Arial" w:hAnsi="Arial" w:cs="Arial"/>
        </w:rPr>
        <w:t xml:space="preserve">leverage </w:t>
      </w:r>
      <w:r>
        <w:rPr>
          <w:rFonts w:ascii="Arial" w:hAnsi="Arial" w:cs="Arial"/>
        </w:rPr>
        <w:t xml:space="preserve">training </w:t>
      </w:r>
      <w:r w:rsidR="00436978">
        <w:rPr>
          <w:rFonts w:ascii="Arial" w:hAnsi="Arial" w:cs="Arial"/>
        </w:rPr>
        <w:t xml:space="preserve">as a driver of </w:t>
      </w:r>
      <w:r>
        <w:rPr>
          <w:rFonts w:ascii="Arial" w:hAnsi="Arial" w:cs="Arial"/>
        </w:rPr>
        <w:t>practice</w:t>
      </w:r>
      <w:r w:rsidR="00436978">
        <w:rPr>
          <w:rFonts w:ascii="Arial" w:hAnsi="Arial" w:cs="Arial"/>
        </w:rPr>
        <w:t xml:space="preserve"> change</w:t>
      </w:r>
      <w:r>
        <w:rPr>
          <w:rFonts w:ascii="Arial" w:hAnsi="Arial" w:cs="Arial"/>
        </w:rPr>
        <w:t>.</w:t>
      </w:r>
    </w:p>
    <w:p w14:paraId="61893DAA" w14:textId="77777777" w:rsidR="002978CE" w:rsidRPr="002978CE" w:rsidRDefault="002978CE" w:rsidP="00FE20E5">
      <w:pPr>
        <w:pStyle w:val="ListParagraph"/>
        <w:jc w:val="both"/>
        <w:rPr>
          <w:rFonts w:ascii="Arial" w:hAnsi="Arial" w:cs="Arial"/>
          <w:sz w:val="16"/>
          <w:szCs w:val="16"/>
        </w:rPr>
      </w:pPr>
    </w:p>
    <w:p w14:paraId="3C6D83CF" w14:textId="32EA4A8B" w:rsidR="00C9399C" w:rsidRDefault="00C9399C" w:rsidP="00FE20E5">
      <w:pPr>
        <w:pStyle w:val="ListParagraph"/>
        <w:numPr>
          <w:ilvl w:val="0"/>
          <w:numId w:val="1"/>
        </w:numPr>
        <w:jc w:val="both"/>
        <w:rPr>
          <w:rFonts w:ascii="Arial" w:hAnsi="Arial" w:cs="Arial"/>
        </w:rPr>
      </w:pPr>
      <w:r>
        <w:rPr>
          <w:rFonts w:ascii="Arial" w:hAnsi="Arial" w:cs="Arial"/>
        </w:rPr>
        <w:t>Topics fail to keep up with changes in federal and state laws, regulations, and best practices.</w:t>
      </w:r>
    </w:p>
    <w:p w14:paraId="36A9DE39" w14:textId="77777777" w:rsidR="002978CE" w:rsidRPr="002978CE" w:rsidRDefault="002978CE" w:rsidP="00FE20E5">
      <w:pPr>
        <w:pStyle w:val="ListParagraph"/>
        <w:jc w:val="both"/>
        <w:rPr>
          <w:rFonts w:ascii="Arial" w:hAnsi="Arial" w:cs="Arial"/>
          <w:sz w:val="16"/>
          <w:szCs w:val="16"/>
        </w:rPr>
      </w:pPr>
    </w:p>
    <w:p w14:paraId="613A9461" w14:textId="4C177F4F" w:rsidR="00C9399C" w:rsidRDefault="00C9399C" w:rsidP="00FE20E5">
      <w:pPr>
        <w:pStyle w:val="ListParagraph"/>
        <w:numPr>
          <w:ilvl w:val="0"/>
          <w:numId w:val="1"/>
        </w:numPr>
        <w:jc w:val="both"/>
        <w:rPr>
          <w:rFonts w:ascii="Arial" w:hAnsi="Arial" w:cs="Arial"/>
        </w:rPr>
      </w:pPr>
      <w:r>
        <w:rPr>
          <w:rFonts w:ascii="Arial" w:hAnsi="Arial" w:cs="Arial"/>
        </w:rPr>
        <w:t>Advance</w:t>
      </w:r>
      <w:r w:rsidR="00436978">
        <w:rPr>
          <w:rFonts w:ascii="Arial" w:hAnsi="Arial" w:cs="Arial"/>
        </w:rPr>
        <w:t>d</w:t>
      </w:r>
      <w:r>
        <w:rPr>
          <w:rFonts w:ascii="Arial" w:hAnsi="Arial" w:cs="Arial"/>
        </w:rPr>
        <w:t xml:space="preserve"> trainings are very limited. Due to static funding, often trade</w:t>
      </w:r>
      <w:r w:rsidR="00DC68C3">
        <w:rPr>
          <w:rFonts w:ascii="Arial" w:hAnsi="Arial" w:cs="Arial"/>
        </w:rPr>
        <w:t>-</w:t>
      </w:r>
      <w:r>
        <w:rPr>
          <w:rFonts w:ascii="Arial" w:hAnsi="Arial" w:cs="Arial"/>
        </w:rPr>
        <w:t xml:space="preserve">offs must be made between desired trainings. </w:t>
      </w:r>
    </w:p>
    <w:p w14:paraId="1191F63D" w14:textId="77777777" w:rsidR="002978CE" w:rsidRPr="002978CE" w:rsidRDefault="002978CE" w:rsidP="00FE20E5">
      <w:pPr>
        <w:pStyle w:val="ListParagraph"/>
        <w:jc w:val="both"/>
        <w:rPr>
          <w:rFonts w:ascii="Arial" w:hAnsi="Arial" w:cs="Arial"/>
          <w:sz w:val="16"/>
          <w:szCs w:val="16"/>
        </w:rPr>
      </w:pPr>
    </w:p>
    <w:p w14:paraId="04CD11E5" w14:textId="2DBEF38B" w:rsidR="004B72E4" w:rsidRPr="004B72E4" w:rsidRDefault="00C9399C" w:rsidP="00FE20E5">
      <w:pPr>
        <w:pStyle w:val="ListParagraph"/>
        <w:numPr>
          <w:ilvl w:val="0"/>
          <w:numId w:val="1"/>
        </w:numPr>
        <w:jc w:val="both"/>
        <w:rPr>
          <w:rFonts w:ascii="Arial" w:hAnsi="Arial" w:cs="Arial"/>
        </w:rPr>
      </w:pPr>
      <w:r>
        <w:rPr>
          <w:rFonts w:ascii="Arial" w:hAnsi="Arial" w:cs="Arial"/>
        </w:rPr>
        <w:t xml:space="preserve">Training is fragmented across the counties, as some counties have used funding intended for direct services to support training their staff while others have not. This can result </w:t>
      </w:r>
      <w:r w:rsidRPr="004B72E4">
        <w:rPr>
          <w:rFonts w:ascii="Arial" w:hAnsi="Arial" w:cs="Arial"/>
        </w:rPr>
        <w:t>in disparate services for children, youth and families</w:t>
      </w:r>
      <w:r w:rsidR="004B72E4" w:rsidRPr="004B72E4">
        <w:rPr>
          <w:rFonts w:ascii="Arial" w:hAnsi="Arial" w:cs="Arial"/>
        </w:rPr>
        <w:t>.</w:t>
      </w:r>
    </w:p>
    <w:p w14:paraId="4805A216" w14:textId="77777777" w:rsidR="002978CE" w:rsidRPr="002978CE" w:rsidRDefault="002978CE" w:rsidP="00FE20E5">
      <w:pPr>
        <w:pStyle w:val="ListParagraph"/>
        <w:jc w:val="both"/>
        <w:rPr>
          <w:rFonts w:ascii="Arial" w:hAnsi="Arial" w:cs="Arial"/>
          <w:sz w:val="16"/>
          <w:szCs w:val="16"/>
        </w:rPr>
      </w:pPr>
    </w:p>
    <w:p w14:paraId="11104B7D" w14:textId="02FD90FB" w:rsidR="002978CE" w:rsidRPr="002978CE" w:rsidRDefault="004B72E4" w:rsidP="00FE20E5">
      <w:pPr>
        <w:pStyle w:val="ListParagraph"/>
        <w:numPr>
          <w:ilvl w:val="0"/>
          <w:numId w:val="1"/>
        </w:numPr>
        <w:jc w:val="both"/>
        <w:rPr>
          <w:rFonts w:ascii="Arial" w:hAnsi="Arial" w:cs="Arial"/>
        </w:rPr>
      </w:pPr>
      <w:r w:rsidRPr="004B72E4">
        <w:rPr>
          <w:rFonts w:ascii="Arial" w:eastAsia="Arial" w:hAnsi="Arial" w:cs="Arial"/>
          <w:color w:val="000000"/>
        </w:rPr>
        <w:t>Current funding is insufficient to develop skills for all staff beyond new workers to meet comprehensive workforce and organizational development needs</w:t>
      </w:r>
      <w:r>
        <w:rPr>
          <w:rFonts w:ascii="Arial" w:eastAsia="Arial" w:hAnsi="Arial" w:cs="Arial"/>
          <w:color w:val="000000"/>
        </w:rPr>
        <w:t xml:space="preserve">, </w:t>
      </w:r>
      <w:r w:rsidR="00E20F0C">
        <w:rPr>
          <w:rFonts w:ascii="Arial" w:eastAsia="Arial" w:hAnsi="Arial" w:cs="Arial"/>
          <w:color w:val="000000"/>
        </w:rPr>
        <w:t>leaving</w:t>
      </w:r>
      <w:r>
        <w:rPr>
          <w:rFonts w:ascii="Arial" w:eastAsia="Arial" w:hAnsi="Arial" w:cs="Arial"/>
          <w:color w:val="000000"/>
        </w:rPr>
        <w:t xml:space="preserve"> family service </w:t>
      </w:r>
      <w:r w:rsidRPr="002978CE">
        <w:rPr>
          <w:rFonts w:ascii="Arial" w:eastAsia="Arial" w:hAnsi="Arial" w:cs="Arial"/>
          <w:color w:val="000000"/>
        </w:rPr>
        <w:t>workers who provide critical transportation and visitation support to youth and families</w:t>
      </w:r>
      <w:r w:rsidR="00E20F0C">
        <w:rPr>
          <w:rFonts w:ascii="Arial" w:eastAsia="Arial" w:hAnsi="Arial" w:cs="Arial"/>
          <w:color w:val="000000"/>
        </w:rPr>
        <w:t xml:space="preserve"> lacking critical knowledge and skills</w:t>
      </w:r>
      <w:r w:rsidRPr="002978CE">
        <w:rPr>
          <w:rFonts w:ascii="Arial" w:eastAsia="Arial" w:hAnsi="Arial" w:cs="Arial"/>
          <w:color w:val="000000"/>
        </w:rPr>
        <w:t>.</w:t>
      </w:r>
    </w:p>
    <w:p w14:paraId="677D4C56" w14:textId="77777777" w:rsidR="002978CE" w:rsidRPr="002978CE" w:rsidRDefault="002978CE" w:rsidP="00FE20E5">
      <w:pPr>
        <w:pStyle w:val="ListParagraph"/>
        <w:spacing w:after="0"/>
        <w:jc w:val="both"/>
        <w:rPr>
          <w:rFonts w:ascii="Arial" w:hAnsi="Arial" w:cs="Arial"/>
          <w:sz w:val="16"/>
          <w:szCs w:val="16"/>
        </w:rPr>
      </w:pPr>
    </w:p>
    <w:p w14:paraId="6A1A81A8" w14:textId="69420BD1" w:rsidR="002978CE" w:rsidRDefault="008C1F06" w:rsidP="00FE20E5">
      <w:pPr>
        <w:pStyle w:val="ListParagraph"/>
        <w:numPr>
          <w:ilvl w:val="0"/>
          <w:numId w:val="1"/>
        </w:numPr>
        <w:spacing w:after="0"/>
        <w:jc w:val="both"/>
        <w:rPr>
          <w:rFonts w:ascii="Arial" w:hAnsi="Arial" w:cs="Arial"/>
        </w:rPr>
      </w:pPr>
      <w:r w:rsidRPr="002978CE">
        <w:rPr>
          <w:rFonts w:ascii="Arial" w:hAnsi="Arial" w:cs="Arial"/>
        </w:rPr>
        <w:t xml:space="preserve">California’s training system assumes a “one and done” approach – </w:t>
      </w:r>
      <w:r w:rsidR="00D1333F">
        <w:rPr>
          <w:rFonts w:ascii="Arial" w:hAnsi="Arial" w:cs="Arial"/>
        </w:rPr>
        <w:t xml:space="preserve">the system is only resourced to </w:t>
      </w:r>
      <w:r w:rsidRPr="002978CE">
        <w:rPr>
          <w:rFonts w:ascii="Arial" w:hAnsi="Arial" w:cs="Arial"/>
        </w:rPr>
        <w:t>provid</w:t>
      </w:r>
      <w:r w:rsidR="00D1333F">
        <w:rPr>
          <w:rFonts w:ascii="Arial" w:hAnsi="Arial" w:cs="Arial"/>
        </w:rPr>
        <w:t>e</w:t>
      </w:r>
      <w:r w:rsidRPr="002978CE">
        <w:rPr>
          <w:rFonts w:ascii="Arial" w:hAnsi="Arial" w:cs="Arial"/>
        </w:rPr>
        <w:t xml:space="preserve"> new training once a law is passed, but </w:t>
      </w:r>
      <w:r w:rsidR="00D1333F">
        <w:rPr>
          <w:rFonts w:ascii="Arial" w:hAnsi="Arial" w:cs="Arial"/>
        </w:rPr>
        <w:t xml:space="preserve">can </w:t>
      </w:r>
      <w:r w:rsidRPr="002978CE">
        <w:rPr>
          <w:rFonts w:ascii="Arial" w:hAnsi="Arial" w:cs="Arial"/>
        </w:rPr>
        <w:t>rarely provid</w:t>
      </w:r>
      <w:r w:rsidR="00D1333F">
        <w:rPr>
          <w:rFonts w:ascii="Arial" w:hAnsi="Arial" w:cs="Arial"/>
        </w:rPr>
        <w:t>e</w:t>
      </w:r>
      <w:r w:rsidRPr="002978CE">
        <w:rPr>
          <w:rFonts w:ascii="Arial" w:hAnsi="Arial" w:cs="Arial"/>
        </w:rPr>
        <w:t xml:space="preserve"> additional training  </w:t>
      </w:r>
    </w:p>
    <w:p w14:paraId="0FB752F5" w14:textId="77777777" w:rsidR="004738A7" w:rsidRPr="004738A7" w:rsidRDefault="004738A7" w:rsidP="004738A7">
      <w:pPr>
        <w:pStyle w:val="ListParagraph"/>
        <w:rPr>
          <w:rFonts w:ascii="Arial" w:hAnsi="Arial" w:cs="Arial"/>
        </w:rPr>
      </w:pPr>
    </w:p>
    <w:p w14:paraId="75C4888C" w14:textId="110DCD79" w:rsidR="004738A7" w:rsidRPr="004738A7" w:rsidRDefault="004738A7" w:rsidP="00FE20E5">
      <w:pPr>
        <w:pStyle w:val="ListParagraph"/>
        <w:numPr>
          <w:ilvl w:val="0"/>
          <w:numId w:val="1"/>
        </w:numPr>
        <w:spacing w:after="0"/>
        <w:jc w:val="both"/>
        <w:rPr>
          <w:rFonts w:ascii="Arial" w:hAnsi="Arial" w:cs="Arial"/>
        </w:rPr>
      </w:pPr>
      <w:r w:rsidRPr="004738A7">
        <w:rPr>
          <w:rFonts w:ascii="Arial" w:hAnsi="Arial" w:cs="Arial"/>
        </w:rPr>
        <w:lastRenderedPageBreak/>
        <w:t xml:space="preserve">There is no “feedback loop” </w:t>
      </w:r>
      <w:r w:rsidRPr="004738A7">
        <w:rPr>
          <w:rFonts w:ascii="Arial" w:eastAsia="Arial" w:hAnsi="Arial" w:cs="Arial"/>
          <w:color w:val="000000"/>
        </w:rPr>
        <w:t xml:space="preserve">to learn whether or not </w:t>
      </w:r>
      <w:r>
        <w:rPr>
          <w:rFonts w:ascii="Arial" w:eastAsia="Arial" w:hAnsi="Arial" w:cs="Arial"/>
          <w:color w:val="000000"/>
        </w:rPr>
        <w:t>training</w:t>
      </w:r>
      <w:r w:rsidRPr="004738A7">
        <w:rPr>
          <w:rFonts w:ascii="Arial" w:eastAsia="Arial" w:hAnsi="Arial" w:cs="Arial"/>
          <w:color w:val="000000"/>
        </w:rPr>
        <w:t xml:space="preserve"> actually impact</w:t>
      </w:r>
      <w:r>
        <w:rPr>
          <w:rFonts w:ascii="Arial" w:eastAsia="Arial" w:hAnsi="Arial" w:cs="Arial"/>
          <w:color w:val="000000"/>
        </w:rPr>
        <w:t>s</w:t>
      </w:r>
      <w:r w:rsidRPr="004738A7">
        <w:rPr>
          <w:rFonts w:ascii="Arial" w:eastAsia="Arial" w:hAnsi="Arial" w:cs="Arial"/>
          <w:color w:val="000000"/>
        </w:rPr>
        <w:t xml:space="preserve"> child and family outcomes, nor is there capacity to re-tool training to ensure </w:t>
      </w:r>
      <w:r>
        <w:rPr>
          <w:rFonts w:ascii="Arial" w:eastAsia="Arial" w:hAnsi="Arial" w:cs="Arial"/>
          <w:color w:val="000000"/>
        </w:rPr>
        <w:t xml:space="preserve">training results in </w:t>
      </w:r>
      <w:r w:rsidRPr="004738A7">
        <w:rPr>
          <w:rFonts w:ascii="Arial" w:eastAsia="Arial" w:hAnsi="Arial" w:cs="Arial"/>
          <w:color w:val="000000"/>
        </w:rPr>
        <w:t>practices implemented to fidelity.</w:t>
      </w:r>
    </w:p>
    <w:p w14:paraId="4146F620" w14:textId="77777777" w:rsidR="002978CE" w:rsidRPr="002978CE" w:rsidRDefault="002978CE" w:rsidP="00FE20E5">
      <w:pPr>
        <w:spacing w:after="0"/>
        <w:ind w:left="360"/>
        <w:jc w:val="both"/>
        <w:rPr>
          <w:rFonts w:ascii="Arial" w:hAnsi="Arial" w:cs="Arial"/>
        </w:rPr>
      </w:pPr>
    </w:p>
    <w:p w14:paraId="6D491A78" w14:textId="6B6E7DC4" w:rsidR="007A7355" w:rsidRPr="00CE373F" w:rsidRDefault="00CE373F" w:rsidP="00CE373F">
      <w:pPr>
        <w:pStyle w:val="ListParagraph"/>
        <w:numPr>
          <w:ilvl w:val="0"/>
          <w:numId w:val="6"/>
        </w:numPr>
        <w:spacing w:after="0"/>
        <w:ind w:left="360"/>
        <w:jc w:val="both"/>
        <w:rPr>
          <w:rFonts w:ascii="Arial" w:eastAsia="Arial" w:hAnsi="Arial" w:cs="Arial"/>
          <w:b/>
          <w:color w:val="000000"/>
        </w:rPr>
      </w:pPr>
      <w:r w:rsidRPr="00CE373F">
        <w:rPr>
          <w:rFonts w:ascii="Arial" w:eastAsia="Arial" w:hAnsi="Arial" w:cs="Arial"/>
          <w:b/>
          <w:color w:val="000000"/>
        </w:rPr>
        <w:t>Disconnected with Major Practice Changes in Child Welfare:</w:t>
      </w:r>
      <w:r>
        <w:rPr>
          <w:rFonts w:ascii="Arial" w:eastAsia="Arial" w:hAnsi="Arial" w:cs="Arial"/>
          <w:b/>
          <w:color w:val="000000"/>
        </w:rPr>
        <w:t xml:space="preserve">  </w:t>
      </w:r>
      <w:r w:rsidR="008C1F06" w:rsidRPr="00CE373F">
        <w:rPr>
          <w:rFonts w:ascii="Arial" w:eastAsia="Arial" w:hAnsi="Arial" w:cs="Arial"/>
          <w:color w:val="000000"/>
        </w:rPr>
        <w:t xml:space="preserve">Several major new laws have changed social work practice </w:t>
      </w:r>
      <w:r w:rsidR="00FE20E5" w:rsidRPr="00CE373F">
        <w:rPr>
          <w:rFonts w:ascii="Arial" w:eastAsia="Arial" w:hAnsi="Arial" w:cs="Arial"/>
          <w:color w:val="000000"/>
        </w:rPr>
        <w:t>and created new expectations for teaming, engagement and partnership in supporting youth and families</w:t>
      </w:r>
      <w:r w:rsidR="007A7355" w:rsidRPr="00CE373F">
        <w:rPr>
          <w:rFonts w:ascii="Arial" w:eastAsia="Arial" w:hAnsi="Arial" w:cs="Arial"/>
          <w:color w:val="000000"/>
        </w:rPr>
        <w:t xml:space="preserve">.  </w:t>
      </w:r>
      <w:r w:rsidR="00FE20E5" w:rsidRPr="00CE373F">
        <w:rPr>
          <w:rFonts w:ascii="Arial" w:eastAsia="Arial" w:hAnsi="Arial" w:cs="Arial"/>
          <w:color w:val="000000"/>
        </w:rPr>
        <w:t xml:space="preserve">These include </w:t>
      </w:r>
      <w:r w:rsidR="008C1F06" w:rsidRPr="00CE373F">
        <w:rPr>
          <w:rFonts w:ascii="Arial" w:eastAsia="Arial" w:hAnsi="Arial" w:cs="Arial"/>
          <w:color w:val="000000"/>
        </w:rPr>
        <w:t>AB 12 (foster care to age 21)</w:t>
      </w:r>
      <w:r w:rsidR="00FE20E5" w:rsidRPr="00CE373F">
        <w:rPr>
          <w:rFonts w:ascii="Arial" w:eastAsia="Arial" w:hAnsi="Arial" w:cs="Arial"/>
          <w:color w:val="000000"/>
        </w:rPr>
        <w:t xml:space="preserve">, </w:t>
      </w:r>
      <w:r w:rsidR="008C1F06" w:rsidRPr="00CE373F">
        <w:rPr>
          <w:rFonts w:ascii="Arial" w:eastAsia="Arial" w:hAnsi="Arial" w:cs="Arial"/>
          <w:color w:val="000000"/>
        </w:rPr>
        <w:t>Child and Family Teaming (CFTs)</w:t>
      </w:r>
      <w:r w:rsidR="00FE20E5" w:rsidRPr="00CE373F">
        <w:rPr>
          <w:rFonts w:ascii="Arial" w:eastAsia="Arial" w:hAnsi="Arial" w:cs="Arial"/>
          <w:color w:val="000000"/>
        </w:rPr>
        <w:t xml:space="preserve"> and services to youth who are commercially sexually exploited.  These new initiatives </w:t>
      </w:r>
      <w:r w:rsidR="008C1F06" w:rsidRPr="00CE373F">
        <w:rPr>
          <w:rFonts w:ascii="Arial" w:eastAsia="Arial" w:hAnsi="Arial" w:cs="Arial"/>
          <w:color w:val="000000"/>
        </w:rPr>
        <w:t>requir</w:t>
      </w:r>
      <w:r w:rsidR="00FE20E5" w:rsidRPr="00CE373F">
        <w:rPr>
          <w:rFonts w:ascii="Arial" w:eastAsia="Arial" w:hAnsi="Arial" w:cs="Arial"/>
          <w:color w:val="000000"/>
        </w:rPr>
        <w:t>e</w:t>
      </w:r>
      <w:r w:rsidR="008C1F06" w:rsidRPr="00CE373F">
        <w:rPr>
          <w:rFonts w:ascii="Arial" w:eastAsia="Arial" w:hAnsi="Arial" w:cs="Arial"/>
          <w:color w:val="000000"/>
        </w:rPr>
        <w:t xml:space="preserve"> training and re-training</w:t>
      </w:r>
      <w:r w:rsidR="00FE20E5" w:rsidRPr="00CE373F">
        <w:rPr>
          <w:rFonts w:ascii="Arial" w:eastAsia="Arial" w:hAnsi="Arial" w:cs="Arial"/>
          <w:color w:val="000000"/>
        </w:rPr>
        <w:t>, as</w:t>
      </w:r>
      <w:r w:rsidR="008C1F06" w:rsidRPr="00CE373F">
        <w:rPr>
          <w:rFonts w:ascii="Arial" w:eastAsia="Arial" w:hAnsi="Arial" w:cs="Arial"/>
          <w:color w:val="000000"/>
        </w:rPr>
        <w:t xml:space="preserve"> laws change and as practices evolve.  </w:t>
      </w:r>
      <w:r w:rsidR="007A7355" w:rsidRPr="00CE373F">
        <w:rPr>
          <w:rFonts w:ascii="Arial" w:eastAsia="Arial" w:hAnsi="Arial" w:cs="Arial"/>
          <w:color w:val="000000"/>
        </w:rPr>
        <w:t>CDSS issues guidance to counties to support the implementation of new laws, and while this is well-intentioned, it is not effective in ensuring that new mandates are implemented as envisioned by stakeholders and policy makers.</w:t>
      </w:r>
      <w:r w:rsidR="00D1333F">
        <w:rPr>
          <w:rFonts w:ascii="Arial" w:eastAsia="Arial" w:hAnsi="Arial" w:cs="Arial"/>
          <w:color w:val="000000"/>
        </w:rPr>
        <w:t xml:space="preserve"> Standardized curriculum is revised as resources permit for new social workers, but resources are limited to train existing staff and supervisors on new practices and legal changes.</w:t>
      </w:r>
    </w:p>
    <w:p w14:paraId="3FE5FEB7" w14:textId="77777777" w:rsidR="004738A7" w:rsidRDefault="004738A7" w:rsidP="00373609">
      <w:pPr>
        <w:spacing w:after="0"/>
        <w:jc w:val="both"/>
        <w:rPr>
          <w:rFonts w:ascii="Arial" w:eastAsia="Arial" w:hAnsi="Arial" w:cs="Arial"/>
          <w:color w:val="000000"/>
        </w:rPr>
      </w:pPr>
    </w:p>
    <w:p w14:paraId="118029D3" w14:textId="3506F42E" w:rsidR="00373609" w:rsidRPr="00CE373F" w:rsidRDefault="00CE373F" w:rsidP="00CE373F">
      <w:pPr>
        <w:pStyle w:val="ListParagraph"/>
        <w:numPr>
          <w:ilvl w:val="0"/>
          <w:numId w:val="6"/>
        </w:numPr>
        <w:spacing w:after="0"/>
        <w:ind w:left="360"/>
        <w:jc w:val="both"/>
        <w:rPr>
          <w:rFonts w:ascii="Arial" w:eastAsia="Arial" w:hAnsi="Arial" w:cs="Arial"/>
          <w:b/>
          <w:color w:val="000000"/>
        </w:rPr>
      </w:pPr>
      <w:r w:rsidRPr="00CE373F">
        <w:rPr>
          <w:rFonts w:ascii="Arial" w:eastAsia="Arial" w:hAnsi="Arial" w:cs="Arial"/>
          <w:b/>
          <w:color w:val="000000"/>
        </w:rPr>
        <w:t>Stakeholder Engagement is Lacking</w:t>
      </w:r>
      <w:r>
        <w:rPr>
          <w:rFonts w:ascii="Arial" w:eastAsia="Arial" w:hAnsi="Arial" w:cs="Arial"/>
          <w:b/>
          <w:color w:val="000000"/>
        </w:rPr>
        <w:t xml:space="preserve">:  </w:t>
      </w:r>
      <w:r w:rsidR="00373609" w:rsidRPr="00CE373F">
        <w:rPr>
          <w:rFonts w:ascii="Arial" w:eastAsia="Arial" w:hAnsi="Arial" w:cs="Arial"/>
          <w:color w:val="000000"/>
        </w:rPr>
        <w:t xml:space="preserve">Lastly, child welfare does not, and should not, do its work in isolation from the children and families who benefit from its services.  Current funding does not support involvement of stakeholders in workforce and organizational development activities, </w:t>
      </w:r>
      <w:r w:rsidRPr="00CE373F">
        <w:rPr>
          <w:rFonts w:ascii="Arial" w:eastAsia="Arial" w:hAnsi="Arial" w:cs="Arial"/>
          <w:color w:val="000000"/>
        </w:rPr>
        <w:t>such as current and former foster youth and mental health agency staff who increasingly called upon to jointly serve foster youth. Those served by the child welfare and foster care systems should also be part of the decision-making process when</w:t>
      </w:r>
      <w:r w:rsidR="00373609" w:rsidRPr="00CE373F">
        <w:rPr>
          <w:rFonts w:ascii="Arial" w:eastAsia="Arial" w:hAnsi="Arial" w:cs="Arial"/>
          <w:color w:val="000000"/>
        </w:rPr>
        <w:t xml:space="preserve"> prioritizing needed areas of training investment.</w:t>
      </w:r>
    </w:p>
    <w:p w14:paraId="3A6B86B0" w14:textId="77777777" w:rsidR="007A7355" w:rsidRDefault="007A7355" w:rsidP="00FE20E5">
      <w:pPr>
        <w:spacing w:after="0"/>
        <w:jc w:val="both"/>
        <w:rPr>
          <w:rFonts w:ascii="Arial" w:eastAsia="Arial" w:hAnsi="Arial" w:cs="Arial"/>
          <w:color w:val="000000"/>
        </w:rPr>
      </w:pPr>
    </w:p>
    <w:p w14:paraId="71AA2799" w14:textId="6982C27F" w:rsidR="008C1F06" w:rsidRPr="00A17271" w:rsidRDefault="00F72D79" w:rsidP="00F72D79">
      <w:pPr>
        <w:spacing w:after="0"/>
        <w:jc w:val="both"/>
        <w:rPr>
          <w:rFonts w:ascii="Arial" w:eastAsia="Arial" w:hAnsi="Arial" w:cs="Arial"/>
          <w:b/>
          <w:color w:val="000000"/>
        </w:rPr>
      </w:pPr>
      <w:r w:rsidRPr="00A17271">
        <w:rPr>
          <w:rFonts w:ascii="Arial" w:eastAsia="Arial" w:hAnsi="Arial" w:cs="Arial"/>
          <w:b/>
          <w:color w:val="000000"/>
        </w:rPr>
        <w:t>The Research:</w:t>
      </w:r>
    </w:p>
    <w:p w14:paraId="33689AC1" w14:textId="77777777" w:rsidR="00A17271" w:rsidRDefault="002B3A10" w:rsidP="00CF694B">
      <w:pPr>
        <w:spacing w:after="120"/>
        <w:jc w:val="both"/>
        <w:rPr>
          <w:rFonts w:ascii="Arial" w:hAnsi="Arial" w:cs="Arial"/>
        </w:rPr>
      </w:pPr>
      <w:r w:rsidRPr="00A17271">
        <w:rPr>
          <w:rFonts w:ascii="Arial" w:hAnsi="Arial" w:cs="Arial"/>
        </w:rPr>
        <w:t>The research is clear that classroom-based training alone is unlikely to lead to practice changes and desired improvements</w:t>
      </w:r>
      <w:r w:rsidR="00A17271" w:rsidRPr="00A17271">
        <w:rPr>
          <w:rFonts w:ascii="Arial" w:hAnsi="Arial" w:cs="Arial"/>
        </w:rPr>
        <w:t xml:space="preserve">. </w:t>
      </w:r>
      <w:r w:rsidR="00A17271">
        <w:rPr>
          <w:rFonts w:ascii="Arial" w:hAnsi="Arial" w:cs="Arial"/>
        </w:rPr>
        <w:t xml:space="preserve"> To achieve the best outcomes, research has found:</w:t>
      </w:r>
    </w:p>
    <w:p w14:paraId="095FDC61" w14:textId="7A87FD4C" w:rsidR="00A17271" w:rsidRDefault="00AA21CF" w:rsidP="008A46FB">
      <w:pPr>
        <w:pStyle w:val="ListParagraph"/>
        <w:numPr>
          <w:ilvl w:val="0"/>
          <w:numId w:val="5"/>
        </w:numPr>
        <w:spacing w:after="0"/>
        <w:jc w:val="both"/>
        <w:rPr>
          <w:rFonts w:ascii="Arial" w:hAnsi="Arial" w:cs="Arial"/>
        </w:rPr>
      </w:pPr>
      <w:r w:rsidRPr="00AA21CF">
        <w:rPr>
          <w:rFonts w:ascii="Arial" w:hAnsi="Arial" w:cs="Arial"/>
          <w:b/>
          <w:i/>
        </w:rPr>
        <w:t>Coaching is key:</w:t>
      </w:r>
      <w:r>
        <w:rPr>
          <w:rFonts w:ascii="Arial" w:hAnsi="Arial" w:cs="Arial"/>
        </w:rPr>
        <w:t xml:space="preserve">  </w:t>
      </w:r>
      <w:r w:rsidR="00A17271" w:rsidRPr="00A17271">
        <w:rPr>
          <w:rFonts w:ascii="Arial" w:hAnsi="Arial" w:cs="Arial"/>
        </w:rPr>
        <w:t>Effective implementation of practice requires</w:t>
      </w:r>
      <w:r w:rsidR="002B3A10" w:rsidRPr="00A17271">
        <w:rPr>
          <w:rFonts w:ascii="Arial" w:hAnsi="Arial" w:cs="Arial"/>
        </w:rPr>
        <w:t xml:space="preserve"> post-training support that is competenc</w:t>
      </w:r>
      <w:r w:rsidR="00E20F0C">
        <w:rPr>
          <w:rFonts w:ascii="Arial" w:hAnsi="Arial" w:cs="Arial"/>
        </w:rPr>
        <w:t>y</w:t>
      </w:r>
      <w:r w:rsidR="002B3A10" w:rsidRPr="00A17271">
        <w:rPr>
          <w:rFonts w:ascii="Arial" w:hAnsi="Arial" w:cs="Arial"/>
        </w:rPr>
        <w:t>-based</w:t>
      </w:r>
      <w:r w:rsidR="00A17271" w:rsidRPr="00A17271">
        <w:rPr>
          <w:rFonts w:ascii="Arial" w:hAnsi="Arial" w:cs="Arial"/>
        </w:rPr>
        <w:t xml:space="preserve">, </w:t>
      </w:r>
      <w:r w:rsidR="002B3A10" w:rsidRPr="00A17271">
        <w:rPr>
          <w:rFonts w:ascii="Arial" w:hAnsi="Arial" w:cs="Arial"/>
        </w:rPr>
        <w:t>provides feedback, and is ongoing</w:t>
      </w:r>
      <w:r w:rsidR="00A17271">
        <w:rPr>
          <w:rFonts w:ascii="Arial" w:hAnsi="Arial" w:cs="Arial"/>
        </w:rPr>
        <w:t xml:space="preserve">. This is best accomplished through “coaching services” that include observation, feedback, emotional and practical support. </w:t>
      </w:r>
    </w:p>
    <w:p w14:paraId="05C1B838" w14:textId="77777777" w:rsidR="006840BC" w:rsidRPr="006840BC" w:rsidRDefault="006840BC" w:rsidP="006840BC">
      <w:pPr>
        <w:pStyle w:val="ListParagraph"/>
        <w:spacing w:after="0"/>
        <w:jc w:val="both"/>
        <w:rPr>
          <w:rFonts w:ascii="Arial" w:hAnsi="Arial" w:cs="Arial"/>
          <w:sz w:val="12"/>
          <w:szCs w:val="12"/>
        </w:rPr>
      </w:pPr>
    </w:p>
    <w:p w14:paraId="478A64C9" w14:textId="39F2E142" w:rsidR="00A17271" w:rsidRPr="00E20F0C" w:rsidRDefault="00AA21CF" w:rsidP="00E20F0C">
      <w:pPr>
        <w:pStyle w:val="ListParagraph"/>
        <w:numPr>
          <w:ilvl w:val="0"/>
          <w:numId w:val="5"/>
        </w:numPr>
        <w:spacing w:after="0"/>
        <w:jc w:val="both"/>
        <w:rPr>
          <w:rFonts w:ascii="Arial" w:hAnsi="Arial" w:cs="Arial"/>
        </w:rPr>
      </w:pPr>
      <w:r w:rsidRPr="008F35A1">
        <w:rPr>
          <w:rFonts w:ascii="Arial" w:hAnsi="Arial" w:cs="Arial"/>
          <w:b/>
          <w:i/>
        </w:rPr>
        <w:t>Supervisors play a pivotal role:</w:t>
      </w:r>
      <w:r>
        <w:rPr>
          <w:rFonts w:ascii="Arial" w:hAnsi="Arial" w:cs="Arial"/>
        </w:rPr>
        <w:t xml:space="preserve"> </w:t>
      </w:r>
      <w:r w:rsidR="00363E31">
        <w:rPr>
          <w:rFonts w:ascii="Arial" w:hAnsi="Arial" w:cs="Arial"/>
        </w:rPr>
        <w:t xml:space="preserve">Multiple studies in of child welfare </w:t>
      </w:r>
      <w:r w:rsidR="00E20F0C">
        <w:rPr>
          <w:rFonts w:ascii="Arial" w:hAnsi="Arial" w:cs="Arial"/>
        </w:rPr>
        <w:t xml:space="preserve">workforce development demonstrate the important role of social work supervisors in mitigating job stress, providing guidance, creating a supportive environment, and ultimately helping to reduce social worker burnout and improve staff retention. </w:t>
      </w:r>
      <w:r w:rsidR="008F35A1" w:rsidRPr="00E20F0C">
        <w:rPr>
          <w:rFonts w:ascii="Arial" w:hAnsi="Arial" w:cs="Arial"/>
        </w:rPr>
        <w:t xml:space="preserve"> </w:t>
      </w:r>
    </w:p>
    <w:p w14:paraId="59034C1B" w14:textId="3DE39DD1" w:rsidR="00BE218C" w:rsidRPr="006840BC" w:rsidRDefault="008E1D64" w:rsidP="002978CE">
      <w:pPr>
        <w:spacing w:after="0"/>
        <w:rPr>
          <w:rFonts w:ascii="Arial" w:hAnsi="Arial" w:cs="Arial"/>
        </w:rPr>
      </w:pPr>
    </w:p>
    <w:p w14:paraId="7E586E73" w14:textId="77777777" w:rsidR="009207E9" w:rsidRPr="006840BC" w:rsidRDefault="009207E9" w:rsidP="009207E9">
      <w:pPr>
        <w:pBdr>
          <w:top w:val="nil"/>
          <w:left w:val="nil"/>
          <w:bottom w:val="nil"/>
          <w:right w:val="nil"/>
          <w:between w:val="nil"/>
        </w:pBdr>
        <w:spacing w:after="0" w:line="240" w:lineRule="auto"/>
        <w:jc w:val="both"/>
        <w:rPr>
          <w:rFonts w:ascii="Arial" w:eastAsia="Arial" w:hAnsi="Arial" w:cs="Arial"/>
          <w:color w:val="000000"/>
        </w:rPr>
      </w:pPr>
      <w:r w:rsidRPr="006840BC">
        <w:rPr>
          <w:rFonts w:ascii="Arial" w:eastAsia="Arial" w:hAnsi="Arial" w:cs="Arial"/>
          <w:color w:val="000000"/>
        </w:rPr>
        <w:t xml:space="preserve">Knowledge and skills learned in the classroom are not effective if not supported by on-the-ground skill development (including coaching) to the key staff who </w:t>
      </w:r>
      <w:r>
        <w:rPr>
          <w:rFonts w:ascii="Arial" w:eastAsia="Arial" w:hAnsi="Arial" w:cs="Arial"/>
          <w:color w:val="000000"/>
        </w:rPr>
        <w:t>can drive practice change among front line social workers</w:t>
      </w:r>
      <w:r w:rsidRPr="006840BC">
        <w:rPr>
          <w:rFonts w:ascii="Arial" w:eastAsia="Arial" w:hAnsi="Arial" w:cs="Arial"/>
          <w:color w:val="000000"/>
        </w:rPr>
        <w:t>.</w:t>
      </w:r>
      <w:r w:rsidRPr="006840BC">
        <w:rPr>
          <w:rFonts w:ascii="Arial" w:hAnsi="Arial" w:cs="Arial"/>
        </w:rPr>
        <w:t xml:space="preserve">  </w:t>
      </w:r>
      <w:r w:rsidRPr="006840BC">
        <w:rPr>
          <w:rFonts w:ascii="Arial" w:eastAsia="Arial" w:hAnsi="Arial" w:cs="Arial"/>
          <w:color w:val="000000"/>
        </w:rPr>
        <w:t xml:space="preserve">Workforce development requires a focus beyond classroom training on innovative, evidence-based activities that are currently not funded with non-realigned dollars, such as coaching, field-based training, simulations, and peer mentoring. </w:t>
      </w:r>
    </w:p>
    <w:p w14:paraId="2E1AABF1" w14:textId="77777777" w:rsidR="006840BC" w:rsidRPr="006840BC" w:rsidRDefault="006840BC" w:rsidP="006840BC">
      <w:pPr>
        <w:pBdr>
          <w:top w:val="nil"/>
          <w:left w:val="nil"/>
          <w:bottom w:val="nil"/>
          <w:right w:val="nil"/>
          <w:between w:val="nil"/>
        </w:pBdr>
        <w:spacing w:after="0" w:line="240" w:lineRule="auto"/>
        <w:jc w:val="both"/>
        <w:rPr>
          <w:rFonts w:ascii="Arial" w:eastAsia="Arial" w:hAnsi="Arial" w:cs="Arial"/>
          <w:color w:val="000000"/>
        </w:rPr>
      </w:pPr>
    </w:p>
    <w:p w14:paraId="327DC077" w14:textId="77777777" w:rsidR="0056048B" w:rsidRDefault="0056048B">
      <w:pPr>
        <w:rPr>
          <w:rFonts w:ascii="Arial" w:eastAsia="Arial" w:hAnsi="Arial" w:cs="Arial"/>
          <w:b/>
          <w:color w:val="000000"/>
        </w:rPr>
      </w:pPr>
      <w:r>
        <w:rPr>
          <w:rFonts w:ascii="Arial" w:eastAsia="Arial" w:hAnsi="Arial" w:cs="Arial"/>
          <w:b/>
          <w:color w:val="000000"/>
        </w:rPr>
        <w:br w:type="page"/>
      </w:r>
    </w:p>
    <w:p w14:paraId="602A2999" w14:textId="1527CA04" w:rsidR="00363E31" w:rsidRPr="00CB17A9" w:rsidRDefault="00CF694B" w:rsidP="002978CE">
      <w:pPr>
        <w:spacing w:after="0"/>
        <w:rPr>
          <w:rFonts w:ascii="Arial" w:eastAsia="Arial" w:hAnsi="Arial" w:cs="Arial"/>
          <w:b/>
          <w:color w:val="000000"/>
        </w:rPr>
      </w:pPr>
      <w:r>
        <w:rPr>
          <w:rFonts w:ascii="Arial" w:eastAsia="Arial" w:hAnsi="Arial" w:cs="Arial"/>
          <w:b/>
          <w:color w:val="000000"/>
        </w:rPr>
        <w:lastRenderedPageBreak/>
        <w:t>THE SOLUTION:</w:t>
      </w:r>
    </w:p>
    <w:p w14:paraId="1E8DC13C" w14:textId="68320277" w:rsidR="00C7225C" w:rsidRDefault="00CB17A9" w:rsidP="00A9557C">
      <w:pPr>
        <w:spacing w:after="0"/>
        <w:jc w:val="both"/>
        <w:rPr>
          <w:rFonts w:ascii="Arial" w:hAnsi="Arial" w:cs="Arial"/>
        </w:rPr>
      </w:pPr>
      <w:r>
        <w:rPr>
          <w:rFonts w:ascii="Arial" w:hAnsi="Arial" w:cs="Arial"/>
        </w:rPr>
        <w:t xml:space="preserve">A $10 million GF investment would leverage an additional $12 million Title IV-E funding for a total of $22 million to build a training and workforce development infrastructure </w:t>
      </w:r>
      <w:r w:rsidR="00E66026">
        <w:rPr>
          <w:rFonts w:ascii="Arial" w:hAnsi="Arial" w:cs="Arial"/>
        </w:rPr>
        <w:t>that will improve practice and support desired</w:t>
      </w:r>
      <w:r>
        <w:rPr>
          <w:rFonts w:ascii="Arial" w:hAnsi="Arial" w:cs="Arial"/>
        </w:rPr>
        <w:t xml:space="preserve"> outcomes for youth and familie</w:t>
      </w:r>
      <w:r w:rsidR="00E66026">
        <w:rPr>
          <w:rFonts w:ascii="Arial" w:hAnsi="Arial" w:cs="Arial"/>
        </w:rPr>
        <w:t>s.  Following are the key activities</w:t>
      </w:r>
      <w:r>
        <w:rPr>
          <w:rFonts w:ascii="Arial" w:hAnsi="Arial" w:cs="Arial"/>
        </w:rPr>
        <w:t>:</w:t>
      </w:r>
    </w:p>
    <w:p w14:paraId="0EED4306" w14:textId="5E8E16BD" w:rsidR="00CB17A9" w:rsidRPr="00A9557C" w:rsidRDefault="00CB17A9" w:rsidP="00A9557C">
      <w:pPr>
        <w:spacing w:after="0"/>
        <w:jc w:val="both"/>
        <w:rPr>
          <w:rFonts w:ascii="Arial" w:hAnsi="Arial" w:cs="Arial"/>
        </w:rPr>
      </w:pPr>
    </w:p>
    <w:p w14:paraId="22FFE6F6" w14:textId="19D82040" w:rsidR="00B11835" w:rsidRDefault="00A57C75" w:rsidP="00B5765C">
      <w:pPr>
        <w:numPr>
          <w:ilvl w:val="0"/>
          <w:numId w:val="8"/>
        </w:numPr>
        <w:pBdr>
          <w:top w:val="nil"/>
          <w:left w:val="nil"/>
          <w:bottom w:val="nil"/>
          <w:right w:val="nil"/>
          <w:between w:val="nil"/>
        </w:pBdr>
        <w:spacing w:after="0"/>
        <w:ind w:left="360"/>
        <w:contextualSpacing/>
        <w:jc w:val="both"/>
        <w:rPr>
          <w:rFonts w:ascii="Arial" w:eastAsia="Arial" w:hAnsi="Arial" w:cs="Arial"/>
          <w:color w:val="000000"/>
        </w:rPr>
      </w:pPr>
      <w:r w:rsidRPr="00A9557C">
        <w:rPr>
          <w:rFonts w:ascii="Arial" w:eastAsia="Arial" w:hAnsi="Arial" w:cs="Arial"/>
          <w:b/>
          <w:color w:val="000000"/>
        </w:rPr>
        <w:t>Develop skill-based learning outside of the classroom,</w:t>
      </w:r>
      <w:r w:rsidRPr="00A9557C">
        <w:rPr>
          <w:rFonts w:ascii="Arial" w:eastAsia="Arial" w:hAnsi="Arial" w:cs="Arial"/>
          <w:color w:val="000000"/>
        </w:rPr>
        <w:t xml:space="preserve"> through evidence-based workforce development strategies that include coaching and mentoring of supervisors and manager, and simulation labs such as those recently added by the Los Angeles County Department of Child and Family Services. </w:t>
      </w:r>
      <w:r w:rsidR="00A9557C">
        <w:rPr>
          <w:rFonts w:ascii="Arial" w:eastAsia="Arial" w:hAnsi="Arial" w:cs="Arial"/>
          <w:color w:val="000000"/>
        </w:rPr>
        <w:t>This would also include coaching for supervisors so that they can provide effective guidance and support to child welfare staff to meet desired outcomes.</w:t>
      </w:r>
    </w:p>
    <w:p w14:paraId="75CB8260" w14:textId="77777777" w:rsidR="00A9557C" w:rsidRPr="00A9557C" w:rsidRDefault="00A9557C" w:rsidP="00A9557C">
      <w:pPr>
        <w:pBdr>
          <w:top w:val="nil"/>
          <w:left w:val="nil"/>
          <w:bottom w:val="nil"/>
          <w:right w:val="nil"/>
          <w:between w:val="nil"/>
        </w:pBdr>
        <w:spacing w:after="0" w:line="240" w:lineRule="auto"/>
        <w:ind w:left="360"/>
        <w:contextualSpacing/>
        <w:jc w:val="both"/>
        <w:rPr>
          <w:rFonts w:ascii="Arial" w:eastAsia="Arial" w:hAnsi="Arial" w:cs="Arial"/>
          <w:color w:val="000000"/>
        </w:rPr>
      </w:pPr>
    </w:p>
    <w:p w14:paraId="135A0481" w14:textId="2206BCDE" w:rsidR="00A9557C" w:rsidRPr="00E66026" w:rsidRDefault="00A9557C" w:rsidP="00A9557C">
      <w:pPr>
        <w:numPr>
          <w:ilvl w:val="0"/>
          <w:numId w:val="8"/>
        </w:numPr>
        <w:pBdr>
          <w:top w:val="nil"/>
          <w:left w:val="nil"/>
          <w:bottom w:val="nil"/>
          <w:right w:val="nil"/>
          <w:between w:val="nil"/>
        </w:pBdr>
        <w:spacing w:after="0" w:line="240" w:lineRule="auto"/>
        <w:ind w:left="360"/>
        <w:contextualSpacing/>
        <w:jc w:val="both"/>
        <w:rPr>
          <w:rFonts w:ascii="Arial" w:eastAsia="Arial" w:hAnsi="Arial" w:cs="Arial"/>
          <w:color w:val="000000"/>
        </w:rPr>
      </w:pPr>
      <w:r>
        <w:rPr>
          <w:rFonts w:ascii="Arial" w:eastAsia="Arial" w:hAnsi="Arial" w:cs="Arial"/>
          <w:b/>
          <w:color w:val="000000"/>
        </w:rPr>
        <w:t xml:space="preserve">Expand opportunities for cross-training with partner agencies and stakeholders, </w:t>
      </w:r>
      <w:r w:rsidRPr="00E66026">
        <w:rPr>
          <w:rFonts w:ascii="Arial" w:eastAsia="Arial" w:hAnsi="Arial" w:cs="Arial"/>
          <w:color w:val="000000"/>
        </w:rPr>
        <w:t xml:space="preserve">including mental health, education systems, health care, resource families, </w:t>
      </w:r>
      <w:r w:rsidR="00E66026">
        <w:rPr>
          <w:rFonts w:ascii="Arial" w:eastAsia="Arial" w:hAnsi="Arial" w:cs="Arial"/>
          <w:color w:val="000000"/>
        </w:rPr>
        <w:t xml:space="preserve">current and former foster youth, </w:t>
      </w:r>
      <w:r w:rsidRPr="00E66026">
        <w:rPr>
          <w:rFonts w:ascii="Arial" w:eastAsia="Arial" w:hAnsi="Arial" w:cs="Arial"/>
          <w:color w:val="000000"/>
        </w:rPr>
        <w:t xml:space="preserve">attorneys and others, to build shared understanding and partnership </w:t>
      </w:r>
      <w:r w:rsidR="00E66026">
        <w:rPr>
          <w:rFonts w:ascii="Arial" w:eastAsia="Arial" w:hAnsi="Arial" w:cs="Arial"/>
          <w:color w:val="000000"/>
        </w:rPr>
        <w:t xml:space="preserve">in delivering services. </w:t>
      </w:r>
    </w:p>
    <w:p w14:paraId="2320A1F8" w14:textId="77777777" w:rsidR="00B11835" w:rsidRPr="00E66026" w:rsidRDefault="00B11835" w:rsidP="00A9557C">
      <w:pPr>
        <w:pBdr>
          <w:top w:val="nil"/>
          <w:left w:val="nil"/>
          <w:bottom w:val="nil"/>
          <w:right w:val="nil"/>
          <w:between w:val="nil"/>
        </w:pBdr>
        <w:spacing w:after="0" w:line="240" w:lineRule="auto"/>
        <w:jc w:val="both"/>
        <w:rPr>
          <w:rFonts w:ascii="Arial" w:eastAsia="Arial" w:hAnsi="Arial" w:cs="Arial"/>
          <w:color w:val="000000"/>
        </w:rPr>
      </w:pPr>
    </w:p>
    <w:p w14:paraId="4FAD8DE7" w14:textId="7FC3215A" w:rsidR="00A57C75" w:rsidRPr="00A9557C" w:rsidRDefault="00A57C75" w:rsidP="00B5765C">
      <w:pPr>
        <w:numPr>
          <w:ilvl w:val="0"/>
          <w:numId w:val="8"/>
        </w:numPr>
        <w:pBdr>
          <w:top w:val="nil"/>
          <w:left w:val="nil"/>
          <w:bottom w:val="nil"/>
          <w:right w:val="nil"/>
          <w:between w:val="nil"/>
        </w:pBdr>
        <w:spacing w:after="0"/>
        <w:ind w:left="360"/>
        <w:jc w:val="both"/>
        <w:rPr>
          <w:rFonts w:ascii="Arial" w:hAnsi="Arial" w:cs="Arial"/>
        </w:rPr>
      </w:pPr>
      <w:r w:rsidRPr="00A9557C">
        <w:rPr>
          <w:rFonts w:ascii="Arial" w:eastAsia="Arial" w:hAnsi="Arial" w:cs="Arial"/>
          <w:b/>
          <w:color w:val="000000"/>
        </w:rPr>
        <w:t xml:space="preserve">Improve </w:t>
      </w:r>
      <w:r w:rsidR="00A9557C" w:rsidRPr="00A9557C">
        <w:rPr>
          <w:rFonts w:ascii="Arial" w:eastAsia="Arial" w:hAnsi="Arial" w:cs="Arial"/>
          <w:b/>
          <w:color w:val="000000"/>
        </w:rPr>
        <w:t>the existing</w:t>
      </w:r>
      <w:r w:rsidRPr="00A9557C">
        <w:rPr>
          <w:rFonts w:ascii="Arial" w:eastAsia="Arial" w:hAnsi="Arial" w:cs="Arial"/>
          <w:b/>
          <w:color w:val="000000"/>
        </w:rPr>
        <w:t xml:space="preserve"> training and infrastructure,</w:t>
      </w:r>
      <w:r w:rsidRPr="00A9557C">
        <w:rPr>
          <w:rFonts w:ascii="Arial" w:eastAsia="Arial" w:hAnsi="Arial" w:cs="Arial"/>
          <w:color w:val="000000"/>
        </w:rPr>
        <w:t xml:space="preserve"> by updating and expanding advanced training </w:t>
      </w:r>
      <w:r w:rsidR="00E66026">
        <w:rPr>
          <w:rFonts w:ascii="Arial" w:eastAsia="Arial" w:hAnsi="Arial" w:cs="Arial"/>
          <w:color w:val="000000"/>
        </w:rPr>
        <w:t>offerings</w:t>
      </w:r>
      <w:r w:rsidR="0062707A">
        <w:rPr>
          <w:rFonts w:ascii="Arial" w:eastAsia="Arial" w:hAnsi="Arial" w:cs="Arial"/>
          <w:color w:val="000000"/>
        </w:rPr>
        <w:t xml:space="preserve"> to respond to changes in federal and state laws and current research on best practice</w:t>
      </w:r>
      <w:r w:rsidR="00E66026">
        <w:rPr>
          <w:rFonts w:ascii="Arial" w:eastAsia="Arial" w:hAnsi="Arial" w:cs="Arial"/>
          <w:color w:val="000000"/>
        </w:rPr>
        <w:t xml:space="preserve"> </w:t>
      </w:r>
      <w:r w:rsidRPr="00A9557C">
        <w:rPr>
          <w:rFonts w:ascii="Arial" w:eastAsia="Arial" w:hAnsi="Arial" w:cs="Arial"/>
          <w:color w:val="000000"/>
        </w:rPr>
        <w:t xml:space="preserve">(for example, </w:t>
      </w:r>
      <w:r w:rsidR="00E66026">
        <w:rPr>
          <w:rFonts w:ascii="Arial" w:eastAsia="Arial" w:hAnsi="Arial" w:cs="Arial"/>
          <w:color w:val="000000"/>
        </w:rPr>
        <w:t>engaging non-minor dependents in the</w:t>
      </w:r>
      <w:r w:rsidRPr="00A9557C">
        <w:rPr>
          <w:rFonts w:ascii="Arial" w:eastAsia="Arial" w:hAnsi="Arial" w:cs="Arial"/>
          <w:color w:val="000000"/>
        </w:rPr>
        <w:t xml:space="preserve"> Extended Foster Care</w:t>
      </w:r>
      <w:r w:rsidR="00E66026">
        <w:rPr>
          <w:rFonts w:ascii="Arial" w:eastAsia="Arial" w:hAnsi="Arial" w:cs="Arial"/>
          <w:color w:val="000000"/>
        </w:rPr>
        <w:t xml:space="preserve"> program</w:t>
      </w:r>
      <w:r w:rsidRPr="00A9557C">
        <w:rPr>
          <w:rFonts w:ascii="Arial" w:eastAsia="Arial" w:hAnsi="Arial" w:cs="Arial"/>
          <w:color w:val="000000"/>
        </w:rPr>
        <w:t xml:space="preserve">). </w:t>
      </w:r>
      <w:r w:rsidR="00E66026">
        <w:rPr>
          <w:rFonts w:ascii="Arial" w:eastAsia="Arial" w:hAnsi="Arial" w:cs="Arial"/>
          <w:color w:val="000000"/>
        </w:rPr>
        <w:t>This would also include evaluation of training</w:t>
      </w:r>
      <w:r w:rsidRPr="00A9557C">
        <w:rPr>
          <w:rFonts w:ascii="Arial" w:eastAsia="Arial" w:hAnsi="Arial" w:cs="Arial"/>
          <w:color w:val="000000"/>
        </w:rPr>
        <w:t xml:space="preserve"> </w:t>
      </w:r>
      <w:r w:rsidR="00E66026">
        <w:rPr>
          <w:rFonts w:ascii="Arial" w:eastAsia="Arial" w:hAnsi="Arial" w:cs="Arial"/>
          <w:color w:val="000000"/>
        </w:rPr>
        <w:t xml:space="preserve">outcomes </w:t>
      </w:r>
      <w:r w:rsidRPr="00A9557C">
        <w:rPr>
          <w:rFonts w:ascii="Arial" w:eastAsia="Arial" w:hAnsi="Arial" w:cs="Arial"/>
          <w:color w:val="000000"/>
        </w:rPr>
        <w:t>to ensure training leads to desired practice changes that improve outcomes for children, youth and families</w:t>
      </w:r>
      <w:r w:rsidR="0062707A">
        <w:rPr>
          <w:rFonts w:ascii="Arial" w:eastAsia="Arial" w:hAnsi="Arial" w:cs="Arial"/>
          <w:color w:val="000000"/>
        </w:rPr>
        <w:t xml:space="preserve">. </w:t>
      </w:r>
    </w:p>
    <w:p w14:paraId="35898796" w14:textId="77777777" w:rsidR="00B11835" w:rsidRPr="00A9557C" w:rsidRDefault="00B11835" w:rsidP="00A9557C">
      <w:pPr>
        <w:spacing w:after="0" w:line="240" w:lineRule="auto"/>
        <w:jc w:val="both"/>
        <w:rPr>
          <w:rFonts w:ascii="Arial" w:eastAsia="Arial" w:hAnsi="Arial" w:cs="Arial"/>
          <w:color w:val="000000"/>
        </w:rPr>
      </w:pPr>
    </w:p>
    <w:p w14:paraId="78235C1B" w14:textId="128469A5" w:rsidR="00B11835" w:rsidRPr="00A9557C" w:rsidRDefault="00A57C75" w:rsidP="0056048B">
      <w:pPr>
        <w:numPr>
          <w:ilvl w:val="0"/>
          <w:numId w:val="8"/>
        </w:numPr>
        <w:pBdr>
          <w:top w:val="nil"/>
          <w:left w:val="nil"/>
          <w:bottom w:val="nil"/>
          <w:right w:val="nil"/>
          <w:between w:val="nil"/>
        </w:pBdr>
        <w:spacing w:after="0"/>
        <w:ind w:left="360"/>
        <w:jc w:val="both"/>
        <w:rPr>
          <w:rFonts w:ascii="Arial" w:hAnsi="Arial" w:cs="Arial"/>
        </w:rPr>
      </w:pPr>
      <w:r w:rsidRPr="00A9557C">
        <w:rPr>
          <w:rFonts w:ascii="Arial" w:eastAsia="Arial" w:hAnsi="Arial" w:cs="Arial"/>
          <w:b/>
          <w:color w:val="000000"/>
        </w:rPr>
        <w:t>Ensure</w:t>
      </w:r>
      <w:r w:rsidR="00C53725">
        <w:rPr>
          <w:rFonts w:ascii="Arial" w:eastAsia="Arial" w:hAnsi="Arial" w:cs="Arial"/>
          <w:b/>
          <w:color w:val="000000"/>
        </w:rPr>
        <w:t xml:space="preserve"> meaningful</w:t>
      </w:r>
      <w:r w:rsidRPr="00A9557C">
        <w:rPr>
          <w:rFonts w:ascii="Arial" w:eastAsia="Arial" w:hAnsi="Arial" w:cs="Arial"/>
          <w:b/>
          <w:color w:val="000000"/>
        </w:rPr>
        <w:t xml:space="preserve"> stakeholder involvement </w:t>
      </w:r>
      <w:r w:rsidR="00A9557C" w:rsidRPr="00A9557C">
        <w:rPr>
          <w:rFonts w:ascii="Arial" w:eastAsia="Arial" w:hAnsi="Arial" w:cs="Arial"/>
          <w:color w:val="000000"/>
        </w:rPr>
        <w:t>to build a robust</w:t>
      </w:r>
      <w:r w:rsidRPr="00A9557C">
        <w:rPr>
          <w:rFonts w:ascii="Arial" w:eastAsia="Arial" w:hAnsi="Arial" w:cs="Arial"/>
          <w:color w:val="000000"/>
        </w:rPr>
        <w:t xml:space="preserve"> training and workforce development </w:t>
      </w:r>
      <w:r w:rsidR="00A9557C" w:rsidRPr="00A9557C">
        <w:rPr>
          <w:rFonts w:ascii="Arial" w:eastAsia="Arial" w:hAnsi="Arial" w:cs="Arial"/>
          <w:color w:val="000000"/>
        </w:rPr>
        <w:t>system</w:t>
      </w:r>
      <w:r w:rsidR="00C53725">
        <w:rPr>
          <w:rFonts w:ascii="Arial" w:eastAsia="Arial" w:hAnsi="Arial" w:cs="Arial"/>
          <w:color w:val="000000"/>
        </w:rPr>
        <w:t xml:space="preserve"> by establishing a</w:t>
      </w:r>
      <w:r w:rsidR="00A9557C" w:rsidRPr="00A9557C">
        <w:rPr>
          <w:rFonts w:ascii="Arial" w:eastAsia="Arial" w:hAnsi="Arial" w:cs="Arial"/>
          <w:color w:val="000000"/>
        </w:rPr>
        <w:t xml:space="preserve"> Child Welfare Workforce Development </w:t>
      </w:r>
      <w:r w:rsidR="0056048B">
        <w:rPr>
          <w:rFonts w:ascii="Arial" w:eastAsia="Arial" w:hAnsi="Arial" w:cs="Arial"/>
          <w:color w:val="000000"/>
        </w:rPr>
        <w:t>Board</w:t>
      </w:r>
      <w:r w:rsidR="00E66026">
        <w:rPr>
          <w:rFonts w:ascii="Arial" w:eastAsia="Arial" w:hAnsi="Arial" w:cs="Arial"/>
          <w:color w:val="000000"/>
        </w:rPr>
        <w:t>,</w:t>
      </w:r>
      <w:r w:rsidR="00A9557C" w:rsidRPr="00A9557C">
        <w:rPr>
          <w:rFonts w:ascii="Arial" w:eastAsia="Arial" w:hAnsi="Arial" w:cs="Arial"/>
          <w:color w:val="000000"/>
        </w:rPr>
        <w:t xml:space="preserve"> </w:t>
      </w:r>
      <w:r w:rsidR="00E66026">
        <w:rPr>
          <w:rFonts w:ascii="Arial" w:eastAsia="Arial" w:hAnsi="Arial" w:cs="Arial"/>
          <w:color w:val="000000"/>
        </w:rPr>
        <w:t xml:space="preserve">which would </w:t>
      </w:r>
      <w:r w:rsidR="00146D7D">
        <w:rPr>
          <w:rFonts w:ascii="Arial" w:eastAsia="Arial" w:hAnsi="Arial" w:cs="Arial"/>
          <w:color w:val="000000"/>
        </w:rPr>
        <w:t>include</w:t>
      </w:r>
      <w:r w:rsidRPr="00A9557C">
        <w:rPr>
          <w:rFonts w:ascii="Arial" w:eastAsia="Arial" w:hAnsi="Arial" w:cs="Arial"/>
          <w:color w:val="000000"/>
        </w:rPr>
        <w:t xml:space="preserve"> representation from current and former foster youth, resource families, state and local partner agencies and advocates</w:t>
      </w:r>
      <w:r w:rsidR="00A9557C" w:rsidRPr="00A9557C">
        <w:rPr>
          <w:rFonts w:ascii="Arial" w:eastAsia="Arial" w:hAnsi="Arial" w:cs="Arial"/>
          <w:color w:val="000000"/>
        </w:rPr>
        <w:t xml:space="preserve"> and </w:t>
      </w:r>
      <w:r w:rsidR="00E66026">
        <w:rPr>
          <w:rFonts w:ascii="Arial" w:eastAsia="Arial" w:hAnsi="Arial" w:cs="Arial"/>
          <w:color w:val="000000"/>
        </w:rPr>
        <w:t xml:space="preserve">state and </w:t>
      </w:r>
      <w:r w:rsidR="00A9557C" w:rsidRPr="00A9557C">
        <w:rPr>
          <w:rFonts w:ascii="Arial" w:eastAsia="Arial" w:hAnsi="Arial" w:cs="Arial"/>
          <w:color w:val="000000"/>
        </w:rPr>
        <w:t>county representatives</w:t>
      </w:r>
      <w:r w:rsidRPr="00A9557C">
        <w:rPr>
          <w:rFonts w:ascii="Arial" w:eastAsia="Arial" w:hAnsi="Arial" w:cs="Arial"/>
          <w:color w:val="000000"/>
        </w:rPr>
        <w:t xml:space="preserve">. </w:t>
      </w:r>
      <w:r w:rsidR="00146D7D">
        <w:rPr>
          <w:rFonts w:ascii="Arial" w:eastAsia="Arial" w:hAnsi="Arial" w:cs="Arial"/>
          <w:color w:val="000000"/>
        </w:rPr>
        <w:t xml:space="preserve">The </w:t>
      </w:r>
      <w:r w:rsidR="0056048B">
        <w:rPr>
          <w:rFonts w:ascii="Arial" w:eastAsia="Arial" w:hAnsi="Arial" w:cs="Arial"/>
          <w:color w:val="000000"/>
        </w:rPr>
        <w:t xml:space="preserve">Board </w:t>
      </w:r>
      <w:r w:rsidR="00146D7D">
        <w:rPr>
          <w:rFonts w:ascii="Arial" w:eastAsia="Arial" w:hAnsi="Arial" w:cs="Arial"/>
          <w:color w:val="000000"/>
        </w:rPr>
        <w:t>would be charged with</w:t>
      </w:r>
      <w:r w:rsidR="00A9557C" w:rsidRPr="00A9557C">
        <w:rPr>
          <w:rFonts w:ascii="Arial" w:eastAsia="Arial" w:hAnsi="Arial" w:cs="Arial"/>
          <w:color w:val="000000"/>
        </w:rPr>
        <w:t xml:space="preserve"> setting </w:t>
      </w:r>
      <w:r w:rsidR="00E66026">
        <w:rPr>
          <w:rFonts w:ascii="Arial" w:eastAsia="Arial" w:hAnsi="Arial" w:cs="Arial"/>
          <w:color w:val="000000"/>
        </w:rPr>
        <w:t xml:space="preserve">statewide </w:t>
      </w:r>
      <w:r w:rsidR="00A9557C" w:rsidRPr="00A9557C">
        <w:rPr>
          <w:rFonts w:ascii="Arial" w:eastAsia="Arial" w:hAnsi="Arial" w:cs="Arial"/>
          <w:color w:val="000000"/>
        </w:rPr>
        <w:t xml:space="preserve">priorities for training and workforce development, identifying strategies for more meaningful engagement of stakeholders in the training system, developing strategies to maximizing federal matching funding, and improving accountability, coordination and oversight of the training system. </w:t>
      </w:r>
    </w:p>
    <w:p w14:paraId="7026DAA2" w14:textId="77777777" w:rsidR="00B11835" w:rsidRPr="00A9557C" w:rsidRDefault="00B11835" w:rsidP="00B11835">
      <w:pPr>
        <w:spacing w:after="0" w:line="240" w:lineRule="auto"/>
        <w:rPr>
          <w:rFonts w:ascii="Arial" w:eastAsia="Arial" w:hAnsi="Arial" w:cs="Arial"/>
          <w:color w:val="000000"/>
        </w:rPr>
      </w:pPr>
    </w:p>
    <w:p w14:paraId="50E708DE" w14:textId="77777777" w:rsidR="008C0D4A" w:rsidRDefault="008C0D4A" w:rsidP="008C0D4A">
      <w:pPr>
        <w:spacing w:after="0"/>
        <w:ind w:right="18"/>
        <w:jc w:val="both"/>
        <w:rPr>
          <w:rFonts w:ascii="Arial" w:hAnsi="Arial" w:cs="Arial"/>
          <w:b/>
        </w:rPr>
      </w:pPr>
    </w:p>
    <w:p w14:paraId="14FEF562" w14:textId="1BD837F2" w:rsidR="008C0D4A" w:rsidRPr="008C0D4A" w:rsidRDefault="008C0D4A" w:rsidP="008C0D4A">
      <w:pPr>
        <w:spacing w:after="0"/>
        <w:ind w:right="18"/>
        <w:jc w:val="both"/>
        <w:rPr>
          <w:rFonts w:ascii="Arial" w:hAnsi="Arial" w:cs="Arial"/>
          <w:b/>
        </w:rPr>
      </w:pPr>
      <w:r w:rsidRPr="008C0D4A">
        <w:rPr>
          <w:rFonts w:ascii="Arial" w:hAnsi="Arial" w:cs="Arial"/>
          <w:b/>
        </w:rPr>
        <w:t xml:space="preserve">For More Information:  </w:t>
      </w:r>
    </w:p>
    <w:p w14:paraId="0950A796" w14:textId="5DF98429" w:rsidR="008C0D4A" w:rsidRPr="008C0D4A" w:rsidRDefault="008C0D4A" w:rsidP="008C0D4A">
      <w:pPr>
        <w:spacing w:after="0"/>
        <w:ind w:right="18"/>
        <w:jc w:val="both"/>
        <w:rPr>
          <w:rFonts w:ascii="Arial" w:hAnsi="Arial" w:cs="Arial"/>
        </w:rPr>
      </w:pPr>
      <w:r w:rsidRPr="008C0D4A">
        <w:rPr>
          <w:rFonts w:ascii="Arial" w:hAnsi="Arial" w:cs="Arial"/>
        </w:rPr>
        <w:t>Frank J. Mecca, Executive Director, CWDA</w:t>
      </w:r>
    </w:p>
    <w:p w14:paraId="7639C9C1" w14:textId="77777777" w:rsidR="008C0D4A" w:rsidRPr="008C0D4A" w:rsidRDefault="008E1D64" w:rsidP="008C0D4A">
      <w:pPr>
        <w:spacing w:after="0"/>
        <w:ind w:right="14"/>
        <w:jc w:val="both"/>
        <w:rPr>
          <w:rStyle w:val="Hyperlink"/>
          <w:rFonts w:ascii="Arial" w:hAnsi="Arial" w:cs="Arial"/>
        </w:rPr>
      </w:pPr>
      <w:hyperlink r:id="rId9" w:history="1">
        <w:r w:rsidR="008C0D4A" w:rsidRPr="008C0D4A">
          <w:rPr>
            <w:rStyle w:val="Hyperlink"/>
            <w:rFonts w:ascii="Arial" w:hAnsi="Arial" w:cs="Arial"/>
          </w:rPr>
          <w:t>fmecca@cwda.org</w:t>
        </w:r>
      </w:hyperlink>
    </w:p>
    <w:p w14:paraId="21FDEE05" w14:textId="77777777" w:rsidR="008C0D4A" w:rsidRPr="008C0D4A" w:rsidRDefault="008C0D4A" w:rsidP="008C0D4A">
      <w:pPr>
        <w:spacing w:after="0"/>
        <w:ind w:right="18"/>
        <w:jc w:val="both"/>
        <w:rPr>
          <w:rFonts w:ascii="Arial" w:hAnsi="Arial" w:cs="Arial"/>
        </w:rPr>
      </w:pPr>
    </w:p>
    <w:p w14:paraId="2DB77F28" w14:textId="485011E7" w:rsidR="008C0D4A" w:rsidRPr="008C0D4A" w:rsidRDefault="008C0D4A" w:rsidP="008C0D4A">
      <w:pPr>
        <w:spacing w:after="0"/>
        <w:ind w:right="18"/>
        <w:jc w:val="both"/>
        <w:rPr>
          <w:rFonts w:ascii="Arial" w:hAnsi="Arial" w:cs="Arial"/>
        </w:rPr>
      </w:pPr>
      <w:r w:rsidRPr="008C0D4A">
        <w:rPr>
          <w:rFonts w:ascii="Arial" w:hAnsi="Arial" w:cs="Arial"/>
        </w:rPr>
        <w:t>Cathy Senderling-McDonald, Deputy Director, CWDA</w:t>
      </w:r>
    </w:p>
    <w:p w14:paraId="7395DB26" w14:textId="77777777" w:rsidR="008C0D4A" w:rsidRPr="008C0D4A" w:rsidRDefault="008E1D64" w:rsidP="008C0D4A">
      <w:pPr>
        <w:spacing w:after="0"/>
        <w:rPr>
          <w:rFonts w:ascii="Arial" w:hAnsi="Arial" w:cs="Arial"/>
        </w:rPr>
      </w:pPr>
      <w:hyperlink r:id="rId10" w:history="1">
        <w:r w:rsidR="008C0D4A" w:rsidRPr="008C0D4A">
          <w:rPr>
            <w:rStyle w:val="Hyperlink"/>
            <w:rFonts w:ascii="Arial" w:hAnsi="Arial" w:cs="Arial"/>
          </w:rPr>
          <w:t>csend@cwda.org</w:t>
        </w:r>
      </w:hyperlink>
    </w:p>
    <w:p w14:paraId="570534CB" w14:textId="77777777" w:rsidR="008C0D4A" w:rsidRPr="008C0D4A" w:rsidRDefault="008C0D4A" w:rsidP="008C0D4A">
      <w:pPr>
        <w:spacing w:after="0"/>
        <w:rPr>
          <w:rFonts w:ascii="Arial" w:hAnsi="Arial" w:cs="Arial"/>
        </w:rPr>
      </w:pPr>
      <w:r w:rsidRPr="008C0D4A">
        <w:rPr>
          <w:rFonts w:ascii="Arial" w:hAnsi="Arial" w:cs="Arial"/>
        </w:rPr>
        <w:t>(916) 443-1749</w:t>
      </w:r>
    </w:p>
    <w:p w14:paraId="0C0B27BB" w14:textId="77777777" w:rsidR="00B11835" w:rsidRPr="008C0D4A" w:rsidRDefault="00B11835" w:rsidP="008C0D4A">
      <w:pPr>
        <w:spacing w:after="0"/>
        <w:rPr>
          <w:rFonts w:ascii="Arial" w:hAnsi="Arial" w:cs="Arial"/>
        </w:rPr>
      </w:pPr>
    </w:p>
    <w:sectPr w:rsidR="00B11835" w:rsidRPr="008C0D4A" w:rsidSect="00F43E09">
      <w:footerReference w:type="default" r:id="rId11"/>
      <w:pgSz w:w="12240" w:h="15840" w:code="1"/>
      <w:pgMar w:top="1440" w:right="1440" w:bottom="126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E5832" w14:textId="77777777" w:rsidR="008E1D64" w:rsidRDefault="008E1D64" w:rsidP="009A2E6A">
      <w:pPr>
        <w:spacing w:after="0" w:line="240" w:lineRule="auto"/>
      </w:pPr>
      <w:r>
        <w:separator/>
      </w:r>
    </w:p>
  </w:endnote>
  <w:endnote w:type="continuationSeparator" w:id="0">
    <w:p w14:paraId="0BF6D53B" w14:textId="77777777" w:rsidR="008E1D64" w:rsidRDefault="008E1D64" w:rsidP="009A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199201"/>
      <w:docPartObj>
        <w:docPartGallery w:val="Page Numbers (Bottom of Page)"/>
        <w:docPartUnique/>
      </w:docPartObj>
    </w:sdtPr>
    <w:sdtEndPr>
      <w:rPr>
        <w:noProof/>
      </w:rPr>
    </w:sdtEndPr>
    <w:sdtContent>
      <w:p w14:paraId="1F0BE653" w14:textId="74A62477" w:rsidR="00F72D79" w:rsidRDefault="00F72D79">
        <w:pPr>
          <w:pStyle w:val="Footer"/>
          <w:jc w:val="right"/>
        </w:pPr>
        <w:r>
          <w:fldChar w:fldCharType="begin"/>
        </w:r>
        <w:r>
          <w:instrText xml:space="preserve"> PAGE   \* MERGEFORMAT </w:instrText>
        </w:r>
        <w:r>
          <w:fldChar w:fldCharType="separate"/>
        </w:r>
        <w:r w:rsidR="00C53725">
          <w:rPr>
            <w:noProof/>
          </w:rPr>
          <w:t>5</w:t>
        </w:r>
        <w:r>
          <w:rPr>
            <w:noProof/>
          </w:rPr>
          <w:fldChar w:fldCharType="end"/>
        </w:r>
      </w:p>
    </w:sdtContent>
  </w:sdt>
  <w:p w14:paraId="285809F0" w14:textId="77777777" w:rsidR="00F72D79" w:rsidRDefault="00F72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8850" w14:textId="77777777" w:rsidR="008E1D64" w:rsidRDefault="008E1D64" w:rsidP="009A2E6A">
      <w:pPr>
        <w:spacing w:after="0" w:line="240" w:lineRule="auto"/>
      </w:pPr>
      <w:r>
        <w:separator/>
      </w:r>
    </w:p>
  </w:footnote>
  <w:footnote w:type="continuationSeparator" w:id="0">
    <w:p w14:paraId="13AD6DC7" w14:textId="77777777" w:rsidR="008E1D64" w:rsidRDefault="008E1D64" w:rsidP="009A2E6A">
      <w:pPr>
        <w:spacing w:after="0" w:line="240" w:lineRule="auto"/>
      </w:pPr>
      <w:r>
        <w:continuationSeparator/>
      </w:r>
    </w:p>
  </w:footnote>
  <w:footnote w:id="1">
    <w:p w14:paraId="4E1513B3" w14:textId="77777777" w:rsidR="00472985" w:rsidRDefault="00472985" w:rsidP="00472985">
      <w:pPr>
        <w:pStyle w:val="FootnoteText"/>
      </w:pPr>
      <w:r>
        <w:rPr>
          <w:rStyle w:val="FootnoteReference"/>
        </w:rPr>
        <w:footnoteRef/>
      </w:r>
      <w:r>
        <w:t xml:space="preserve"> Federal matching for federally-eligible expenditures is 50-75%, the State Training program currently averages 63% federal matching.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1C0"/>
    <w:multiLevelType w:val="hybridMultilevel"/>
    <w:tmpl w:val="B13A7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A1165"/>
    <w:multiLevelType w:val="hybridMultilevel"/>
    <w:tmpl w:val="B3A6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76F78"/>
    <w:multiLevelType w:val="multilevel"/>
    <w:tmpl w:val="8C9CA0F8"/>
    <w:lvl w:ilvl="0">
      <w:start w:val="1"/>
      <w:numFmt w:val="decimal"/>
      <w:lvlText w:val="%1."/>
      <w:lvlJc w:val="left"/>
      <w:pPr>
        <w:ind w:left="720" w:hanging="360"/>
      </w:pPr>
      <w:rPr>
        <w:b/>
      </w:rPr>
    </w:lvl>
    <w:lvl w:ilvl="1">
      <w:start w:val="1"/>
      <w:numFmt w:val="lowerLetter"/>
      <w:lvlText w:val="%2."/>
      <w:lvlJc w:val="left"/>
      <w:pPr>
        <w:ind w:left="153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40CB1"/>
    <w:multiLevelType w:val="hybridMultilevel"/>
    <w:tmpl w:val="3B127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91C6E"/>
    <w:multiLevelType w:val="hybridMultilevel"/>
    <w:tmpl w:val="D72C73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4B5A2D"/>
    <w:multiLevelType w:val="hybridMultilevel"/>
    <w:tmpl w:val="5530A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B1A4BA1"/>
    <w:multiLevelType w:val="hybridMultilevel"/>
    <w:tmpl w:val="59A8E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74279"/>
    <w:multiLevelType w:val="multilevel"/>
    <w:tmpl w:val="F4C6108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F"/>
    <w:rsid w:val="00094D0E"/>
    <w:rsid w:val="000E23BC"/>
    <w:rsid w:val="000F3DA3"/>
    <w:rsid w:val="00146D7D"/>
    <w:rsid w:val="0014745B"/>
    <w:rsid w:val="001E43F4"/>
    <w:rsid w:val="00204B7A"/>
    <w:rsid w:val="00255BD0"/>
    <w:rsid w:val="00276CEA"/>
    <w:rsid w:val="002978CE"/>
    <w:rsid w:val="002A72FF"/>
    <w:rsid w:val="002B3A10"/>
    <w:rsid w:val="002E14E1"/>
    <w:rsid w:val="00363E31"/>
    <w:rsid w:val="00373609"/>
    <w:rsid w:val="00392709"/>
    <w:rsid w:val="003E2259"/>
    <w:rsid w:val="00436978"/>
    <w:rsid w:val="00472985"/>
    <w:rsid w:val="004738A7"/>
    <w:rsid w:val="00474219"/>
    <w:rsid w:val="004B72E4"/>
    <w:rsid w:val="004D300F"/>
    <w:rsid w:val="00555452"/>
    <w:rsid w:val="0056048B"/>
    <w:rsid w:val="00580B29"/>
    <w:rsid w:val="0062707A"/>
    <w:rsid w:val="006402D4"/>
    <w:rsid w:val="006840BC"/>
    <w:rsid w:val="006D5656"/>
    <w:rsid w:val="007A51AE"/>
    <w:rsid w:val="007A7355"/>
    <w:rsid w:val="007D6FF0"/>
    <w:rsid w:val="007F33A9"/>
    <w:rsid w:val="00817471"/>
    <w:rsid w:val="00824D42"/>
    <w:rsid w:val="008C0D4A"/>
    <w:rsid w:val="008C1F06"/>
    <w:rsid w:val="008E1D64"/>
    <w:rsid w:val="008F35A1"/>
    <w:rsid w:val="009207E9"/>
    <w:rsid w:val="00993568"/>
    <w:rsid w:val="009A2E6A"/>
    <w:rsid w:val="00A17271"/>
    <w:rsid w:val="00A40E2A"/>
    <w:rsid w:val="00A57C75"/>
    <w:rsid w:val="00A9557C"/>
    <w:rsid w:val="00AA21CF"/>
    <w:rsid w:val="00AD1B00"/>
    <w:rsid w:val="00AE4330"/>
    <w:rsid w:val="00B11835"/>
    <w:rsid w:val="00B5765C"/>
    <w:rsid w:val="00B61C81"/>
    <w:rsid w:val="00BC68C0"/>
    <w:rsid w:val="00BE2DE0"/>
    <w:rsid w:val="00BE67ED"/>
    <w:rsid w:val="00C30D43"/>
    <w:rsid w:val="00C53725"/>
    <w:rsid w:val="00C56161"/>
    <w:rsid w:val="00C7225C"/>
    <w:rsid w:val="00C9399C"/>
    <w:rsid w:val="00C979F7"/>
    <w:rsid w:val="00CA43C6"/>
    <w:rsid w:val="00CB17A9"/>
    <w:rsid w:val="00CB190B"/>
    <w:rsid w:val="00CE373F"/>
    <w:rsid w:val="00CE429D"/>
    <w:rsid w:val="00CF694B"/>
    <w:rsid w:val="00D1333F"/>
    <w:rsid w:val="00DB11CE"/>
    <w:rsid w:val="00DC68C3"/>
    <w:rsid w:val="00E20F0C"/>
    <w:rsid w:val="00E5567F"/>
    <w:rsid w:val="00E6409C"/>
    <w:rsid w:val="00E66026"/>
    <w:rsid w:val="00E8259F"/>
    <w:rsid w:val="00EB6FE6"/>
    <w:rsid w:val="00EC559D"/>
    <w:rsid w:val="00EF331A"/>
    <w:rsid w:val="00F40693"/>
    <w:rsid w:val="00F43E09"/>
    <w:rsid w:val="00F468C2"/>
    <w:rsid w:val="00F72D79"/>
    <w:rsid w:val="00FB5F9B"/>
    <w:rsid w:val="00FE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D044"/>
  <w15:chartTrackingRefBased/>
  <w15:docId w15:val="{685AB9AA-C87A-45CC-B07F-5E1C090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94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D0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9A2E6A"/>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9A2E6A"/>
    <w:rPr>
      <w:rFonts w:ascii="Calibri" w:eastAsia="Calibri" w:hAnsi="Calibri" w:cs="Calibri"/>
      <w:sz w:val="20"/>
      <w:szCs w:val="20"/>
    </w:rPr>
  </w:style>
  <w:style w:type="character" w:styleId="FootnoteReference">
    <w:name w:val="footnote reference"/>
    <w:basedOn w:val="DefaultParagraphFont"/>
    <w:uiPriority w:val="99"/>
    <w:semiHidden/>
    <w:unhideWhenUsed/>
    <w:rsid w:val="009A2E6A"/>
    <w:rPr>
      <w:vertAlign w:val="superscript"/>
    </w:rPr>
  </w:style>
  <w:style w:type="paragraph" w:styleId="ListParagraph">
    <w:name w:val="List Paragraph"/>
    <w:basedOn w:val="Normal"/>
    <w:uiPriority w:val="34"/>
    <w:qFormat/>
    <w:rsid w:val="00C9399C"/>
    <w:pPr>
      <w:ind w:left="720"/>
      <w:contextualSpacing/>
    </w:pPr>
  </w:style>
  <w:style w:type="paragraph" w:styleId="Header">
    <w:name w:val="header"/>
    <w:basedOn w:val="Normal"/>
    <w:link w:val="HeaderChar"/>
    <w:uiPriority w:val="99"/>
    <w:unhideWhenUsed/>
    <w:rsid w:val="00F72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79"/>
  </w:style>
  <w:style w:type="paragraph" w:styleId="Footer">
    <w:name w:val="footer"/>
    <w:basedOn w:val="Normal"/>
    <w:link w:val="FooterChar"/>
    <w:uiPriority w:val="99"/>
    <w:unhideWhenUsed/>
    <w:rsid w:val="00F72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79"/>
  </w:style>
  <w:style w:type="character" w:styleId="Hyperlink">
    <w:name w:val="Hyperlink"/>
    <w:basedOn w:val="DefaultParagraphFont"/>
    <w:uiPriority w:val="99"/>
    <w:rsid w:val="008C0D4A"/>
    <w:rPr>
      <w:rFonts w:cs="Times New Roman"/>
      <w:color w:val="0000FF"/>
      <w:u w:val="single"/>
    </w:rPr>
  </w:style>
  <w:style w:type="character" w:styleId="CommentReference">
    <w:name w:val="annotation reference"/>
    <w:basedOn w:val="DefaultParagraphFont"/>
    <w:uiPriority w:val="99"/>
    <w:semiHidden/>
    <w:unhideWhenUsed/>
    <w:rsid w:val="007F33A9"/>
    <w:rPr>
      <w:sz w:val="16"/>
      <w:szCs w:val="16"/>
    </w:rPr>
  </w:style>
  <w:style w:type="paragraph" w:styleId="CommentText">
    <w:name w:val="annotation text"/>
    <w:basedOn w:val="Normal"/>
    <w:link w:val="CommentTextChar"/>
    <w:uiPriority w:val="99"/>
    <w:semiHidden/>
    <w:unhideWhenUsed/>
    <w:rsid w:val="007F33A9"/>
    <w:pPr>
      <w:spacing w:line="240" w:lineRule="auto"/>
    </w:pPr>
    <w:rPr>
      <w:sz w:val="20"/>
      <w:szCs w:val="20"/>
    </w:rPr>
  </w:style>
  <w:style w:type="character" w:customStyle="1" w:styleId="CommentTextChar">
    <w:name w:val="Comment Text Char"/>
    <w:basedOn w:val="DefaultParagraphFont"/>
    <w:link w:val="CommentText"/>
    <w:uiPriority w:val="99"/>
    <w:semiHidden/>
    <w:rsid w:val="007F33A9"/>
    <w:rPr>
      <w:sz w:val="20"/>
      <w:szCs w:val="20"/>
    </w:rPr>
  </w:style>
  <w:style w:type="paragraph" w:styleId="CommentSubject">
    <w:name w:val="annotation subject"/>
    <w:basedOn w:val="CommentText"/>
    <w:next w:val="CommentText"/>
    <w:link w:val="CommentSubjectChar"/>
    <w:uiPriority w:val="99"/>
    <w:semiHidden/>
    <w:unhideWhenUsed/>
    <w:rsid w:val="007F33A9"/>
    <w:rPr>
      <w:b/>
      <w:bCs/>
    </w:rPr>
  </w:style>
  <w:style w:type="character" w:customStyle="1" w:styleId="CommentSubjectChar">
    <w:name w:val="Comment Subject Char"/>
    <w:basedOn w:val="CommentTextChar"/>
    <w:link w:val="CommentSubject"/>
    <w:uiPriority w:val="99"/>
    <w:semiHidden/>
    <w:rsid w:val="007F33A9"/>
    <w:rPr>
      <w:b/>
      <w:bCs/>
      <w:sz w:val="20"/>
      <w:szCs w:val="20"/>
    </w:rPr>
  </w:style>
  <w:style w:type="paragraph" w:styleId="BalloonText">
    <w:name w:val="Balloon Text"/>
    <w:basedOn w:val="Normal"/>
    <w:link w:val="BalloonTextChar"/>
    <w:uiPriority w:val="99"/>
    <w:semiHidden/>
    <w:unhideWhenUsed/>
    <w:rsid w:val="007F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6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send@cwda.org" TargetMode="External"/><Relationship Id="rId4" Type="http://schemas.openxmlformats.org/officeDocument/2006/relationships/webSettings" Target="webSettings.xml"/><Relationship Id="rId9" Type="http://schemas.openxmlformats.org/officeDocument/2006/relationships/hyperlink" Target="mailto:fmecca@cw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Boyer</dc:creator>
  <cp:keywords/>
  <dc:description/>
  <cp:lastModifiedBy>Microsoft Office User</cp:lastModifiedBy>
  <cp:revision>2</cp:revision>
  <cp:lastPrinted>2019-01-31T21:21:00Z</cp:lastPrinted>
  <dcterms:created xsi:type="dcterms:W3CDTF">2019-02-08T00:04:00Z</dcterms:created>
  <dcterms:modified xsi:type="dcterms:W3CDTF">2019-02-08T00:04:00Z</dcterms:modified>
</cp:coreProperties>
</file>