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98" w:rsidRPr="00775C2B" w:rsidRDefault="00775C2B" w:rsidP="00775C2B">
      <w:pPr>
        <w:pStyle w:val="Default"/>
        <w:jc w:val="center"/>
        <w:rPr>
          <w:sz w:val="40"/>
          <w:szCs w:val="40"/>
        </w:rPr>
      </w:pPr>
      <w:bookmarkStart w:id="0" w:name="_GoBack"/>
      <w:bookmarkEnd w:id="0"/>
      <w:proofErr w:type="spellStart"/>
      <w:r>
        <w:rPr>
          <w:sz w:val="40"/>
          <w:szCs w:val="40"/>
        </w:rPr>
        <w:t>RFA</w:t>
      </w:r>
      <w:proofErr w:type="spellEnd"/>
      <w:r>
        <w:rPr>
          <w:sz w:val="40"/>
          <w:szCs w:val="40"/>
        </w:rPr>
        <w:t xml:space="preserve"> DEFINITIONS</w:t>
      </w:r>
    </w:p>
    <w:p w:rsidR="00775C2B" w:rsidRDefault="00775C2B" w:rsidP="00CE5D98">
      <w:pPr>
        <w:pStyle w:val="Default"/>
      </w:pPr>
    </w:p>
    <w:p w:rsidR="00775C2B" w:rsidRDefault="00775C2B" w:rsidP="00CE5D98">
      <w:pPr>
        <w:pStyle w:val="Default"/>
      </w:pPr>
    </w:p>
    <w:p w:rsidR="00775C2B" w:rsidRDefault="00CE5D98" w:rsidP="00775C2B">
      <w:pPr>
        <w:pStyle w:val="Default"/>
        <w:numPr>
          <w:ilvl w:val="0"/>
          <w:numId w:val="1"/>
        </w:numPr>
        <w:rPr>
          <w:sz w:val="23"/>
          <w:szCs w:val="23"/>
        </w:rPr>
      </w:pPr>
      <w:r>
        <w:rPr>
          <w:sz w:val="23"/>
          <w:szCs w:val="23"/>
        </w:rPr>
        <w:t>Comprehensive Assessment</w:t>
      </w:r>
      <w:r w:rsidR="00775C2B">
        <w:rPr>
          <w:sz w:val="23"/>
          <w:szCs w:val="23"/>
        </w:rPr>
        <w:t>:</w:t>
      </w:r>
    </w:p>
    <w:p w:rsidR="00CE5D98" w:rsidRDefault="00775C2B" w:rsidP="00775C2B">
      <w:pPr>
        <w:pStyle w:val="Default"/>
        <w:ind w:left="720"/>
        <w:rPr>
          <w:sz w:val="23"/>
          <w:szCs w:val="23"/>
        </w:rPr>
      </w:pPr>
      <w:r>
        <w:rPr>
          <w:sz w:val="23"/>
          <w:szCs w:val="23"/>
        </w:rPr>
        <w:t>A</w:t>
      </w:r>
      <w:r w:rsidR="00CE5D98">
        <w:rPr>
          <w:sz w:val="23"/>
          <w:szCs w:val="23"/>
        </w:rPr>
        <w:t xml:space="preserve">n evaluation of an applicant using the home environment assessment, background check, psychosocial assessment and any other factors set forth in the Written Directives for purposes of determining the applicant’s suitability as a Resource Family. </w:t>
      </w:r>
    </w:p>
    <w:p w:rsidR="00CE5D98" w:rsidRDefault="00CE5D98" w:rsidP="00CE5D98">
      <w:pPr>
        <w:pStyle w:val="Default"/>
      </w:pPr>
    </w:p>
    <w:p w:rsidR="00775C2B" w:rsidRDefault="00CE5D98" w:rsidP="00775C2B">
      <w:pPr>
        <w:pStyle w:val="Default"/>
        <w:numPr>
          <w:ilvl w:val="0"/>
          <w:numId w:val="1"/>
        </w:numPr>
        <w:rPr>
          <w:sz w:val="23"/>
          <w:szCs w:val="23"/>
        </w:rPr>
      </w:pPr>
      <w:r>
        <w:rPr>
          <w:sz w:val="23"/>
          <w:szCs w:val="23"/>
        </w:rPr>
        <w:t>Permanency Assessment</w:t>
      </w:r>
      <w:r w:rsidR="00775C2B">
        <w:rPr>
          <w:sz w:val="23"/>
          <w:szCs w:val="23"/>
        </w:rPr>
        <w:t>:</w:t>
      </w:r>
    </w:p>
    <w:p w:rsidR="00CE5D98" w:rsidRDefault="00775C2B" w:rsidP="00775C2B">
      <w:pPr>
        <w:pStyle w:val="Default"/>
        <w:ind w:left="720"/>
        <w:rPr>
          <w:sz w:val="23"/>
          <w:szCs w:val="23"/>
        </w:rPr>
      </w:pPr>
      <w:r>
        <w:rPr>
          <w:sz w:val="23"/>
          <w:szCs w:val="23"/>
        </w:rPr>
        <w:t>A</w:t>
      </w:r>
      <w:r w:rsidR="00CE5D98">
        <w:rPr>
          <w:sz w:val="23"/>
          <w:szCs w:val="23"/>
        </w:rPr>
        <w:t xml:space="preserve"> component of the Resource Family Approval process which meets standards that include, but are not limited to, an applicant’s completion of the following: caregiver training, psychosocial assessment, and any other activities that relate to a resource family’s ability to achieve permanency with a child. </w:t>
      </w:r>
    </w:p>
    <w:p w:rsidR="00EE6874" w:rsidRDefault="00EE6874" w:rsidP="00EE6874">
      <w:pPr>
        <w:pStyle w:val="Default"/>
        <w:rPr>
          <w:sz w:val="23"/>
          <w:szCs w:val="23"/>
        </w:rPr>
      </w:pPr>
    </w:p>
    <w:p w:rsidR="00EE6874" w:rsidRDefault="00EE6874" w:rsidP="00EE6874">
      <w:pPr>
        <w:pStyle w:val="Default"/>
        <w:numPr>
          <w:ilvl w:val="0"/>
          <w:numId w:val="1"/>
        </w:numPr>
        <w:rPr>
          <w:sz w:val="23"/>
          <w:szCs w:val="23"/>
        </w:rPr>
      </w:pPr>
      <w:r>
        <w:rPr>
          <w:sz w:val="23"/>
          <w:szCs w:val="23"/>
        </w:rPr>
        <w:t>Psychosocial Assessment:</w:t>
      </w:r>
    </w:p>
    <w:p w:rsidR="00354C49" w:rsidRPr="00EE6874" w:rsidRDefault="00ED6F30" w:rsidP="00206549">
      <w:pPr>
        <w:pStyle w:val="Default"/>
        <w:ind w:left="720"/>
        <w:rPr>
          <w:sz w:val="23"/>
          <w:szCs w:val="23"/>
        </w:rPr>
      </w:pPr>
      <w:r>
        <w:rPr>
          <w:sz w:val="23"/>
          <w:szCs w:val="23"/>
        </w:rPr>
        <w:t>A</w:t>
      </w:r>
      <w:r w:rsidR="00EE6874">
        <w:rPr>
          <w:sz w:val="23"/>
          <w:szCs w:val="23"/>
        </w:rPr>
        <w:t>n i</w:t>
      </w:r>
      <w:r w:rsidR="00AE03F7" w:rsidRPr="00EE6874">
        <w:rPr>
          <w:sz w:val="23"/>
          <w:szCs w:val="23"/>
        </w:rPr>
        <w:t>n</w:t>
      </w:r>
      <w:r w:rsidR="00DA0823">
        <w:rPr>
          <w:sz w:val="23"/>
          <w:szCs w:val="23"/>
        </w:rPr>
        <w:t xml:space="preserve"> </w:t>
      </w:r>
      <w:r w:rsidR="00AE03F7" w:rsidRPr="00EE6874">
        <w:rPr>
          <w:sz w:val="23"/>
          <w:szCs w:val="23"/>
        </w:rPr>
        <w:t xml:space="preserve">depth </w:t>
      </w:r>
      <w:r w:rsidR="00DA0823">
        <w:rPr>
          <w:sz w:val="23"/>
          <w:szCs w:val="23"/>
        </w:rPr>
        <w:t xml:space="preserve">description and evaluation of </w:t>
      </w:r>
      <w:r>
        <w:rPr>
          <w:sz w:val="23"/>
          <w:szCs w:val="23"/>
        </w:rPr>
        <w:t>the</w:t>
      </w:r>
      <w:r w:rsidR="00DA0823">
        <w:rPr>
          <w:sz w:val="23"/>
          <w:szCs w:val="23"/>
        </w:rPr>
        <w:t xml:space="preserve"> family system</w:t>
      </w:r>
      <w:r>
        <w:rPr>
          <w:sz w:val="23"/>
          <w:szCs w:val="23"/>
        </w:rPr>
        <w:t xml:space="preserve"> and dynamics that include</w:t>
      </w:r>
      <w:r w:rsidR="00DA0823">
        <w:rPr>
          <w:sz w:val="23"/>
          <w:szCs w:val="23"/>
        </w:rPr>
        <w:t xml:space="preserve"> strengths of a family</w:t>
      </w:r>
      <w:r w:rsidR="00206549">
        <w:rPr>
          <w:sz w:val="23"/>
          <w:szCs w:val="23"/>
        </w:rPr>
        <w:t xml:space="preserve"> and areas where more support or resources may be needed for more effective and quality parenting skills.</w:t>
      </w:r>
      <w:r>
        <w:rPr>
          <w:sz w:val="23"/>
          <w:szCs w:val="23"/>
        </w:rPr>
        <w:t xml:space="preserve">  It is one of the three required components of a psychosocial assessment.</w:t>
      </w:r>
      <w:r w:rsidR="00206549">
        <w:rPr>
          <w:sz w:val="23"/>
          <w:szCs w:val="23"/>
        </w:rPr>
        <w:t xml:space="preserve">  </w:t>
      </w:r>
    </w:p>
    <w:p w:rsidR="00CE5D98" w:rsidRDefault="00CE5D98" w:rsidP="00CE5D98">
      <w:pPr>
        <w:pStyle w:val="Default"/>
      </w:pPr>
    </w:p>
    <w:p w:rsidR="00775C2B" w:rsidRDefault="00CE5D98" w:rsidP="00775C2B">
      <w:pPr>
        <w:pStyle w:val="Default"/>
        <w:numPr>
          <w:ilvl w:val="0"/>
          <w:numId w:val="1"/>
        </w:numPr>
        <w:rPr>
          <w:sz w:val="23"/>
          <w:szCs w:val="23"/>
        </w:rPr>
      </w:pPr>
      <w:r>
        <w:rPr>
          <w:sz w:val="23"/>
          <w:szCs w:val="23"/>
        </w:rPr>
        <w:t>Written Assessment</w:t>
      </w:r>
      <w:r w:rsidR="00775C2B">
        <w:rPr>
          <w:sz w:val="23"/>
          <w:szCs w:val="23"/>
        </w:rPr>
        <w:t xml:space="preserve"> (aka Family Study):</w:t>
      </w:r>
    </w:p>
    <w:p w:rsidR="00CE5D98" w:rsidRDefault="00775C2B" w:rsidP="00775C2B">
      <w:pPr>
        <w:pStyle w:val="Default"/>
        <w:ind w:left="720"/>
        <w:rPr>
          <w:sz w:val="23"/>
          <w:szCs w:val="23"/>
        </w:rPr>
      </w:pPr>
      <w:r>
        <w:rPr>
          <w:sz w:val="23"/>
          <w:szCs w:val="23"/>
        </w:rPr>
        <w:t>A</w:t>
      </w:r>
      <w:r w:rsidR="00CE5D98">
        <w:rPr>
          <w:sz w:val="23"/>
          <w:szCs w:val="23"/>
        </w:rPr>
        <w:t xml:space="preserve"> summary, analysis, and determination of an applicant’s capacity to foster, adopt, or provide legal guardianship of a child or </w:t>
      </w:r>
      <w:proofErr w:type="spellStart"/>
      <w:r w:rsidR="00CE5D98">
        <w:rPr>
          <w:sz w:val="23"/>
          <w:szCs w:val="23"/>
        </w:rPr>
        <w:t>nonminor</w:t>
      </w:r>
      <w:proofErr w:type="spellEnd"/>
      <w:r w:rsidR="00CE5D98">
        <w:rPr>
          <w:sz w:val="23"/>
          <w:szCs w:val="23"/>
        </w:rPr>
        <w:t xml:space="preserve"> dependent based on all the information gathered through the Resource Family application and assessment processes. </w:t>
      </w:r>
    </w:p>
    <w:p w:rsidR="00CA1CDB" w:rsidRDefault="001C2D5C"/>
    <w:sectPr w:rsidR="00CA1CDB" w:rsidSect="007E7A1F">
      <w:headerReference w:type="even" r:id="rId8"/>
      <w:headerReference w:type="default" r:id="rId9"/>
      <w:footerReference w:type="even" r:id="rId10"/>
      <w:footerReference w:type="default" r:id="rId11"/>
      <w:headerReference w:type="first" r:id="rId12"/>
      <w:footerReference w:type="first" r:id="rId13"/>
      <w:pgSz w:w="12240" w:h="16340"/>
      <w:pgMar w:top="699" w:right="169" w:bottom="718" w:left="46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5C" w:rsidRDefault="001C2D5C" w:rsidP="00ED6F30">
      <w:pPr>
        <w:spacing w:after="0" w:line="240" w:lineRule="auto"/>
      </w:pPr>
      <w:r>
        <w:separator/>
      </w:r>
    </w:p>
  </w:endnote>
  <w:endnote w:type="continuationSeparator" w:id="0">
    <w:p w:rsidR="001C2D5C" w:rsidRDefault="001C2D5C" w:rsidP="00ED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30" w:rsidRDefault="00ED6F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30" w:rsidRDefault="00ED6F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30" w:rsidRDefault="00ED6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5C" w:rsidRDefault="001C2D5C" w:rsidP="00ED6F30">
      <w:pPr>
        <w:spacing w:after="0" w:line="240" w:lineRule="auto"/>
      </w:pPr>
      <w:r>
        <w:separator/>
      </w:r>
    </w:p>
  </w:footnote>
  <w:footnote w:type="continuationSeparator" w:id="0">
    <w:p w:rsidR="001C2D5C" w:rsidRDefault="001C2D5C" w:rsidP="00ED6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30" w:rsidRDefault="00ED6F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1707"/>
      <w:docPartObj>
        <w:docPartGallery w:val="Watermarks"/>
        <w:docPartUnique/>
      </w:docPartObj>
    </w:sdtPr>
    <w:sdtEndPr/>
    <w:sdtContent>
      <w:p w:rsidR="00ED6F30" w:rsidRDefault="001C2D5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F30" w:rsidRDefault="00ED6F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9pt;height:22.45pt" o:bullet="t">
        <v:imagedata r:id="rId1" o:title="artFC92"/>
      </v:shape>
    </w:pict>
  </w:numPicBullet>
  <w:abstractNum w:abstractNumId="0">
    <w:nsid w:val="21196785"/>
    <w:multiLevelType w:val="hybridMultilevel"/>
    <w:tmpl w:val="4176B704"/>
    <w:lvl w:ilvl="0" w:tplc="9A6458E0">
      <w:start w:val="1"/>
      <w:numFmt w:val="bullet"/>
      <w:lvlText w:val=""/>
      <w:lvlPicBulletId w:val="0"/>
      <w:lvlJc w:val="left"/>
      <w:pPr>
        <w:tabs>
          <w:tab w:val="num" w:pos="720"/>
        </w:tabs>
        <w:ind w:left="720" w:hanging="360"/>
      </w:pPr>
      <w:rPr>
        <w:rFonts w:ascii="Symbol" w:hAnsi="Symbol" w:hint="default"/>
      </w:rPr>
    </w:lvl>
    <w:lvl w:ilvl="1" w:tplc="0B308760" w:tentative="1">
      <w:start w:val="1"/>
      <w:numFmt w:val="bullet"/>
      <w:lvlText w:val=""/>
      <w:lvlPicBulletId w:val="0"/>
      <w:lvlJc w:val="left"/>
      <w:pPr>
        <w:tabs>
          <w:tab w:val="num" w:pos="1440"/>
        </w:tabs>
        <w:ind w:left="1440" w:hanging="360"/>
      </w:pPr>
      <w:rPr>
        <w:rFonts w:ascii="Symbol" w:hAnsi="Symbol" w:hint="default"/>
      </w:rPr>
    </w:lvl>
    <w:lvl w:ilvl="2" w:tplc="175203EC" w:tentative="1">
      <w:start w:val="1"/>
      <w:numFmt w:val="bullet"/>
      <w:lvlText w:val=""/>
      <w:lvlPicBulletId w:val="0"/>
      <w:lvlJc w:val="left"/>
      <w:pPr>
        <w:tabs>
          <w:tab w:val="num" w:pos="2160"/>
        </w:tabs>
        <w:ind w:left="2160" w:hanging="360"/>
      </w:pPr>
      <w:rPr>
        <w:rFonts w:ascii="Symbol" w:hAnsi="Symbol" w:hint="default"/>
      </w:rPr>
    </w:lvl>
    <w:lvl w:ilvl="3" w:tplc="B21EB6F6" w:tentative="1">
      <w:start w:val="1"/>
      <w:numFmt w:val="bullet"/>
      <w:lvlText w:val=""/>
      <w:lvlPicBulletId w:val="0"/>
      <w:lvlJc w:val="left"/>
      <w:pPr>
        <w:tabs>
          <w:tab w:val="num" w:pos="2880"/>
        </w:tabs>
        <w:ind w:left="2880" w:hanging="360"/>
      </w:pPr>
      <w:rPr>
        <w:rFonts w:ascii="Symbol" w:hAnsi="Symbol" w:hint="default"/>
      </w:rPr>
    </w:lvl>
    <w:lvl w:ilvl="4" w:tplc="6B808048" w:tentative="1">
      <w:start w:val="1"/>
      <w:numFmt w:val="bullet"/>
      <w:lvlText w:val=""/>
      <w:lvlPicBulletId w:val="0"/>
      <w:lvlJc w:val="left"/>
      <w:pPr>
        <w:tabs>
          <w:tab w:val="num" w:pos="3600"/>
        </w:tabs>
        <w:ind w:left="3600" w:hanging="360"/>
      </w:pPr>
      <w:rPr>
        <w:rFonts w:ascii="Symbol" w:hAnsi="Symbol" w:hint="default"/>
      </w:rPr>
    </w:lvl>
    <w:lvl w:ilvl="5" w:tplc="B464DA46" w:tentative="1">
      <w:start w:val="1"/>
      <w:numFmt w:val="bullet"/>
      <w:lvlText w:val=""/>
      <w:lvlPicBulletId w:val="0"/>
      <w:lvlJc w:val="left"/>
      <w:pPr>
        <w:tabs>
          <w:tab w:val="num" w:pos="4320"/>
        </w:tabs>
        <w:ind w:left="4320" w:hanging="360"/>
      </w:pPr>
      <w:rPr>
        <w:rFonts w:ascii="Symbol" w:hAnsi="Symbol" w:hint="default"/>
      </w:rPr>
    </w:lvl>
    <w:lvl w:ilvl="6" w:tplc="508A270A" w:tentative="1">
      <w:start w:val="1"/>
      <w:numFmt w:val="bullet"/>
      <w:lvlText w:val=""/>
      <w:lvlPicBulletId w:val="0"/>
      <w:lvlJc w:val="left"/>
      <w:pPr>
        <w:tabs>
          <w:tab w:val="num" w:pos="5040"/>
        </w:tabs>
        <w:ind w:left="5040" w:hanging="360"/>
      </w:pPr>
      <w:rPr>
        <w:rFonts w:ascii="Symbol" w:hAnsi="Symbol" w:hint="default"/>
      </w:rPr>
    </w:lvl>
    <w:lvl w:ilvl="7" w:tplc="37F86E98" w:tentative="1">
      <w:start w:val="1"/>
      <w:numFmt w:val="bullet"/>
      <w:lvlText w:val=""/>
      <w:lvlPicBulletId w:val="0"/>
      <w:lvlJc w:val="left"/>
      <w:pPr>
        <w:tabs>
          <w:tab w:val="num" w:pos="5760"/>
        </w:tabs>
        <w:ind w:left="5760" w:hanging="360"/>
      </w:pPr>
      <w:rPr>
        <w:rFonts w:ascii="Symbol" w:hAnsi="Symbol" w:hint="default"/>
      </w:rPr>
    </w:lvl>
    <w:lvl w:ilvl="8" w:tplc="46C4308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47A24CE1"/>
    <w:multiLevelType w:val="hybridMultilevel"/>
    <w:tmpl w:val="1D7EC1A8"/>
    <w:lvl w:ilvl="0" w:tplc="EA344BE6">
      <w:start w:val="1"/>
      <w:numFmt w:val="bullet"/>
      <w:lvlText w:val=""/>
      <w:lvlPicBulletId w:val="0"/>
      <w:lvlJc w:val="left"/>
      <w:pPr>
        <w:tabs>
          <w:tab w:val="num" w:pos="720"/>
        </w:tabs>
        <w:ind w:left="720" w:hanging="360"/>
      </w:pPr>
      <w:rPr>
        <w:rFonts w:ascii="Symbol" w:hAnsi="Symbol" w:hint="default"/>
      </w:rPr>
    </w:lvl>
    <w:lvl w:ilvl="1" w:tplc="26E81A0A" w:tentative="1">
      <w:start w:val="1"/>
      <w:numFmt w:val="bullet"/>
      <w:lvlText w:val=""/>
      <w:lvlPicBulletId w:val="0"/>
      <w:lvlJc w:val="left"/>
      <w:pPr>
        <w:tabs>
          <w:tab w:val="num" w:pos="1440"/>
        </w:tabs>
        <w:ind w:left="1440" w:hanging="360"/>
      </w:pPr>
      <w:rPr>
        <w:rFonts w:ascii="Symbol" w:hAnsi="Symbol" w:hint="default"/>
      </w:rPr>
    </w:lvl>
    <w:lvl w:ilvl="2" w:tplc="74D20450" w:tentative="1">
      <w:start w:val="1"/>
      <w:numFmt w:val="bullet"/>
      <w:lvlText w:val=""/>
      <w:lvlPicBulletId w:val="0"/>
      <w:lvlJc w:val="left"/>
      <w:pPr>
        <w:tabs>
          <w:tab w:val="num" w:pos="2160"/>
        </w:tabs>
        <w:ind w:left="2160" w:hanging="360"/>
      </w:pPr>
      <w:rPr>
        <w:rFonts w:ascii="Symbol" w:hAnsi="Symbol" w:hint="default"/>
      </w:rPr>
    </w:lvl>
    <w:lvl w:ilvl="3" w:tplc="AE60190C" w:tentative="1">
      <w:start w:val="1"/>
      <w:numFmt w:val="bullet"/>
      <w:lvlText w:val=""/>
      <w:lvlPicBulletId w:val="0"/>
      <w:lvlJc w:val="left"/>
      <w:pPr>
        <w:tabs>
          <w:tab w:val="num" w:pos="2880"/>
        </w:tabs>
        <w:ind w:left="2880" w:hanging="360"/>
      </w:pPr>
      <w:rPr>
        <w:rFonts w:ascii="Symbol" w:hAnsi="Symbol" w:hint="default"/>
      </w:rPr>
    </w:lvl>
    <w:lvl w:ilvl="4" w:tplc="45B6D064" w:tentative="1">
      <w:start w:val="1"/>
      <w:numFmt w:val="bullet"/>
      <w:lvlText w:val=""/>
      <w:lvlPicBulletId w:val="0"/>
      <w:lvlJc w:val="left"/>
      <w:pPr>
        <w:tabs>
          <w:tab w:val="num" w:pos="3600"/>
        </w:tabs>
        <w:ind w:left="3600" w:hanging="360"/>
      </w:pPr>
      <w:rPr>
        <w:rFonts w:ascii="Symbol" w:hAnsi="Symbol" w:hint="default"/>
      </w:rPr>
    </w:lvl>
    <w:lvl w:ilvl="5" w:tplc="28CEBF9E" w:tentative="1">
      <w:start w:val="1"/>
      <w:numFmt w:val="bullet"/>
      <w:lvlText w:val=""/>
      <w:lvlPicBulletId w:val="0"/>
      <w:lvlJc w:val="left"/>
      <w:pPr>
        <w:tabs>
          <w:tab w:val="num" w:pos="4320"/>
        </w:tabs>
        <w:ind w:left="4320" w:hanging="360"/>
      </w:pPr>
      <w:rPr>
        <w:rFonts w:ascii="Symbol" w:hAnsi="Symbol" w:hint="default"/>
      </w:rPr>
    </w:lvl>
    <w:lvl w:ilvl="6" w:tplc="A78C1476" w:tentative="1">
      <w:start w:val="1"/>
      <w:numFmt w:val="bullet"/>
      <w:lvlText w:val=""/>
      <w:lvlPicBulletId w:val="0"/>
      <w:lvlJc w:val="left"/>
      <w:pPr>
        <w:tabs>
          <w:tab w:val="num" w:pos="5040"/>
        </w:tabs>
        <w:ind w:left="5040" w:hanging="360"/>
      </w:pPr>
      <w:rPr>
        <w:rFonts w:ascii="Symbol" w:hAnsi="Symbol" w:hint="default"/>
      </w:rPr>
    </w:lvl>
    <w:lvl w:ilvl="7" w:tplc="5B10EB2E" w:tentative="1">
      <w:start w:val="1"/>
      <w:numFmt w:val="bullet"/>
      <w:lvlText w:val=""/>
      <w:lvlPicBulletId w:val="0"/>
      <w:lvlJc w:val="left"/>
      <w:pPr>
        <w:tabs>
          <w:tab w:val="num" w:pos="5760"/>
        </w:tabs>
        <w:ind w:left="5760" w:hanging="360"/>
      </w:pPr>
      <w:rPr>
        <w:rFonts w:ascii="Symbol" w:hAnsi="Symbol" w:hint="default"/>
      </w:rPr>
    </w:lvl>
    <w:lvl w:ilvl="8" w:tplc="E9D2CABA"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4A641BA5"/>
    <w:multiLevelType w:val="hybridMultilevel"/>
    <w:tmpl w:val="99168408"/>
    <w:lvl w:ilvl="0" w:tplc="CE86A95E">
      <w:start w:val="1"/>
      <w:numFmt w:val="bullet"/>
      <w:lvlText w:val=""/>
      <w:lvlPicBulletId w:val="0"/>
      <w:lvlJc w:val="left"/>
      <w:pPr>
        <w:tabs>
          <w:tab w:val="num" w:pos="720"/>
        </w:tabs>
        <w:ind w:left="720" w:hanging="360"/>
      </w:pPr>
      <w:rPr>
        <w:rFonts w:ascii="Symbol" w:hAnsi="Symbol" w:hint="default"/>
      </w:rPr>
    </w:lvl>
    <w:lvl w:ilvl="1" w:tplc="20BE6480" w:tentative="1">
      <w:start w:val="1"/>
      <w:numFmt w:val="bullet"/>
      <w:lvlText w:val=""/>
      <w:lvlPicBulletId w:val="0"/>
      <w:lvlJc w:val="left"/>
      <w:pPr>
        <w:tabs>
          <w:tab w:val="num" w:pos="1440"/>
        </w:tabs>
        <w:ind w:left="1440" w:hanging="360"/>
      </w:pPr>
      <w:rPr>
        <w:rFonts w:ascii="Symbol" w:hAnsi="Symbol" w:hint="default"/>
      </w:rPr>
    </w:lvl>
    <w:lvl w:ilvl="2" w:tplc="F81A9BF6" w:tentative="1">
      <w:start w:val="1"/>
      <w:numFmt w:val="bullet"/>
      <w:lvlText w:val=""/>
      <w:lvlPicBulletId w:val="0"/>
      <w:lvlJc w:val="left"/>
      <w:pPr>
        <w:tabs>
          <w:tab w:val="num" w:pos="2160"/>
        </w:tabs>
        <w:ind w:left="2160" w:hanging="360"/>
      </w:pPr>
      <w:rPr>
        <w:rFonts w:ascii="Symbol" w:hAnsi="Symbol" w:hint="default"/>
      </w:rPr>
    </w:lvl>
    <w:lvl w:ilvl="3" w:tplc="D576AD72" w:tentative="1">
      <w:start w:val="1"/>
      <w:numFmt w:val="bullet"/>
      <w:lvlText w:val=""/>
      <w:lvlPicBulletId w:val="0"/>
      <w:lvlJc w:val="left"/>
      <w:pPr>
        <w:tabs>
          <w:tab w:val="num" w:pos="2880"/>
        </w:tabs>
        <w:ind w:left="2880" w:hanging="360"/>
      </w:pPr>
      <w:rPr>
        <w:rFonts w:ascii="Symbol" w:hAnsi="Symbol" w:hint="default"/>
      </w:rPr>
    </w:lvl>
    <w:lvl w:ilvl="4" w:tplc="79AA05DC" w:tentative="1">
      <w:start w:val="1"/>
      <w:numFmt w:val="bullet"/>
      <w:lvlText w:val=""/>
      <w:lvlPicBulletId w:val="0"/>
      <w:lvlJc w:val="left"/>
      <w:pPr>
        <w:tabs>
          <w:tab w:val="num" w:pos="3600"/>
        </w:tabs>
        <w:ind w:left="3600" w:hanging="360"/>
      </w:pPr>
      <w:rPr>
        <w:rFonts w:ascii="Symbol" w:hAnsi="Symbol" w:hint="default"/>
      </w:rPr>
    </w:lvl>
    <w:lvl w:ilvl="5" w:tplc="16A4DAC0" w:tentative="1">
      <w:start w:val="1"/>
      <w:numFmt w:val="bullet"/>
      <w:lvlText w:val=""/>
      <w:lvlPicBulletId w:val="0"/>
      <w:lvlJc w:val="left"/>
      <w:pPr>
        <w:tabs>
          <w:tab w:val="num" w:pos="4320"/>
        </w:tabs>
        <w:ind w:left="4320" w:hanging="360"/>
      </w:pPr>
      <w:rPr>
        <w:rFonts w:ascii="Symbol" w:hAnsi="Symbol" w:hint="default"/>
      </w:rPr>
    </w:lvl>
    <w:lvl w:ilvl="6" w:tplc="B4189E78" w:tentative="1">
      <w:start w:val="1"/>
      <w:numFmt w:val="bullet"/>
      <w:lvlText w:val=""/>
      <w:lvlPicBulletId w:val="0"/>
      <w:lvlJc w:val="left"/>
      <w:pPr>
        <w:tabs>
          <w:tab w:val="num" w:pos="5040"/>
        </w:tabs>
        <w:ind w:left="5040" w:hanging="360"/>
      </w:pPr>
      <w:rPr>
        <w:rFonts w:ascii="Symbol" w:hAnsi="Symbol" w:hint="default"/>
      </w:rPr>
    </w:lvl>
    <w:lvl w:ilvl="7" w:tplc="CBCCE35C" w:tentative="1">
      <w:start w:val="1"/>
      <w:numFmt w:val="bullet"/>
      <w:lvlText w:val=""/>
      <w:lvlPicBulletId w:val="0"/>
      <w:lvlJc w:val="left"/>
      <w:pPr>
        <w:tabs>
          <w:tab w:val="num" w:pos="5760"/>
        </w:tabs>
        <w:ind w:left="5760" w:hanging="360"/>
      </w:pPr>
      <w:rPr>
        <w:rFonts w:ascii="Symbol" w:hAnsi="Symbol" w:hint="default"/>
      </w:rPr>
    </w:lvl>
    <w:lvl w:ilvl="8" w:tplc="FCEEDDA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544176B3"/>
    <w:multiLevelType w:val="hybridMultilevel"/>
    <w:tmpl w:val="EE1EA18A"/>
    <w:lvl w:ilvl="0" w:tplc="D9AC4E64">
      <w:start w:val="1"/>
      <w:numFmt w:val="bullet"/>
      <w:lvlText w:val=""/>
      <w:lvlPicBulletId w:val="0"/>
      <w:lvlJc w:val="left"/>
      <w:pPr>
        <w:tabs>
          <w:tab w:val="num" w:pos="720"/>
        </w:tabs>
        <w:ind w:left="720" w:hanging="360"/>
      </w:pPr>
      <w:rPr>
        <w:rFonts w:ascii="Symbol" w:hAnsi="Symbol" w:hint="default"/>
      </w:rPr>
    </w:lvl>
    <w:lvl w:ilvl="1" w:tplc="B756ED22" w:tentative="1">
      <w:start w:val="1"/>
      <w:numFmt w:val="bullet"/>
      <w:lvlText w:val=""/>
      <w:lvlPicBulletId w:val="0"/>
      <w:lvlJc w:val="left"/>
      <w:pPr>
        <w:tabs>
          <w:tab w:val="num" w:pos="1440"/>
        </w:tabs>
        <w:ind w:left="1440" w:hanging="360"/>
      </w:pPr>
      <w:rPr>
        <w:rFonts w:ascii="Symbol" w:hAnsi="Symbol" w:hint="default"/>
      </w:rPr>
    </w:lvl>
    <w:lvl w:ilvl="2" w:tplc="C68A51BC" w:tentative="1">
      <w:start w:val="1"/>
      <w:numFmt w:val="bullet"/>
      <w:lvlText w:val=""/>
      <w:lvlPicBulletId w:val="0"/>
      <w:lvlJc w:val="left"/>
      <w:pPr>
        <w:tabs>
          <w:tab w:val="num" w:pos="2160"/>
        </w:tabs>
        <w:ind w:left="2160" w:hanging="360"/>
      </w:pPr>
      <w:rPr>
        <w:rFonts w:ascii="Symbol" w:hAnsi="Symbol" w:hint="default"/>
      </w:rPr>
    </w:lvl>
    <w:lvl w:ilvl="3" w:tplc="14E61C4C" w:tentative="1">
      <w:start w:val="1"/>
      <w:numFmt w:val="bullet"/>
      <w:lvlText w:val=""/>
      <w:lvlPicBulletId w:val="0"/>
      <w:lvlJc w:val="left"/>
      <w:pPr>
        <w:tabs>
          <w:tab w:val="num" w:pos="2880"/>
        </w:tabs>
        <w:ind w:left="2880" w:hanging="360"/>
      </w:pPr>
      <w:rPr>
        <w:rFonts w:ascii="Symbol" w:hAnsi="Symbol" w:hint="default"/>
      </w:rPr>
    </w:lvl>
    <w:lvl w:ilvl="4" w:tplc="F1C2535A" w:tentative="1">
      <w:start w:val="1"/>
      <w:numFmt w:val="bullet"/>
      <w:lvlText w:val=""/>
      <w:lvlPicBulletId w:val="0"/>
      <w:lvlJc w:val="left"/>
      <w:pPr>
        <w:tabs>
          <w:tab w:val="num" w:pos="3600"/>
        </w:tabs>
        <w:ind w:left="3600" w:hanging="360"/>
      </w:pPr>
      <w:rPr>
        <w:rFonts w:ascii="Symbol" w:hAnsi="Symbol" w:hint="default"/>
      </w:rPr>
    </w:lvl>
    <w:lvl w:ilvl="5" w:tplc="1318F150" w:tentative="1">
      <w:start w:val="1"/>
      <w:numFmt w:val="bullet"/>
      <w:lvlText w:val=""/>
      <w:lvlPicBulletId w:val="0"/>
      <w:lvlJc w:val="left"/>
      <w:pPr>
        <w:tabs>
          <w:tab w:val="num" w:pos="4320"/>
        </w:tabs>
        <w:ind w:left="4320" w:hanging="360"/>
      </w:pPr>
      <w:rPr>
        <w:rFonts w:ascii="Symbol" w:hAnsi="Symbol" w:hint="default"/>
      </w:rPr>
    </w:lvl>
    <w:lvl w:ilvl="6" w:tplc="38FA4380" w:tentative="1">
      <w:start w:val="1"/>
      <w:numFmt w:val="bullet"/>
      <w:lvlText w:val=""/>
      <w:lvlPicBulletId w:val="0"/>
      <w:lvlJc w:val="left"/>
      <w:pPr>
        <w:tabs>
          <w:tab w:val="num" w:pos="5040"/>
        </w:tabs>
        <w:ind w:left="5040" w:hanging="360"/>
      </w:pPr>
      <w:rPr>
        <w:rFonts w:ascii="Symbol" w:hAnsi="Symbol" w:hint="default"/>
      </w:rPr>
    </w:lvl>
    <w:lvl w:ilvl="7" w:tplc="01B4CAE2" w:tentative="1">
      <w:start w:val="1"/>
      <w:numFmt w:val="bullet"/>
      <w:lvlText w:val=""/>
      <w:lvlPicBulletId w:val="0"/>
      <w:lvlJc w:val="left"/>
      <w:pPr>
        <w:tabs>
          <w:tab w:val="num" w:pos="5760"/>
        </w:tabs>
        <w:ind w:left="5760" w:hanging="360"/>
      </w:pPr>
      <w:rPr>
        <w:rFonts w:ascii="Symbol" w:hAnsi="Symbol" w:hint="default"/>
      </w:rPr>
    </w:lvl>
    <w:lvl w:ilvl="8" w:tplc="E79CCF7C"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69A82928"/>
    <w:multiLevelType w:val="hybridMultilevel"/>
    <w:tmpl w:val="ECF89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98"/>
    <w:rsid w:val="00185121"/>
    <w:rsid w:val="001C2D5C"/>
    <w:rsid w:val="001F79DE"/>
    <w:rsid w:val="00206549"/>
    <w:rsid w:val="00354C49"/>
    <w:rsid w:val="00775C2B"/>
    <w:rsid w:val="00932E36"/>
    <w:rsid w:val="00AE03F7"/>
    <w:rsid w:val="00CE5D98"/>
    <w:rsid w:val="00D271BD"/>
    <w:rsid w:val="00DA0823"/>
    <w:rsid w:val="00ED6F30"/>
    <w:rsid w:val="00EE6874"/>
    <w:rsid w:val="00F128F5"/>
    <w:rsid w:val="00F2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D9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6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F30"/>
  </w:style>
  <w:style w:type="paragraph" w:styleId="Footer">
    <w:name w:val="footer"/>
    <w:basedOn w:val="Normal"/>
    <w:link w:val="FooterChar"/>
    <w:uiPriority w:val="99"/>
    <w:unhideWhenUsed/>
    <w:rsid w:val="00ED6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D9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6F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F30"/>
  </w:style>
  <w:style w:type="paragraph" w:styleId="Footer">
    <w:name w:val="footer"/>
    <w:basedOn w:val="Normal"/>
    <w:link w:val="FooterChar"/>
    <w:uiPriority w:val="99"/>
    <w:unhideWhenUsed/>
    <w:rsid w:val="00ED6F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799839">
      <w:bodyDiv w:val="1"/>
      <w:marLeft w:val="0"/>
      <w:marRight w:val="0"/>
      <w:marTop w:val="0"/>
      <w:marBottom w:val="0"/>
      <w:divBdr>
        <w:top w:val="none" w:sz="0" w:space="0" w:color="auto"/>
        <w:left w:val="none" w:sz="0" w:space="0" w:color="auto"/>
        <w:bottom w:val="none" w:sz="0" w:space="0" w:color="auto"/>
        <w:right w:val="none" w:sz="0" w:space="0" w:color="auto"/>
      </w:divBdr>
      <w:divsChild>
        <w:div w:id="1462380985">
          <w:marLeft w:val="720"/>
          <w:marRight w:val="0"/>
          <w:marTop w:val="0"/>
          <w:marBottom w:val="0"/>
          <w:divBdr>
            <w:top w:val="none" w:sz="0" w:space="0" w:color="auto"/>
            <w:left w:val="none" w:sz="0" w:space="0" w:color="auto"/>
            <w:bottom w:val="none" w:sz="0" w:space="0" w:color="auto"/>
            <w:right w:val="none" w:sz="0" w:space="0" w:color="auto"/>
          </w:divBdr>
        </w:div>
        <w:div w:id="932200491">
          <w:marLeft w:val="720"/>
          <w:marRight w:val="0"/>
          <w:marTop w:val="0"/>
          <w:marBottom w:val="0"/>
          <w:divBdr>
            <w:top w:val="none" w:sz="0" w:space="0" w:color="auto"/>
            <w:left w:val="none" w:sz="0" w:space="0" w:color="auto"/>
            <w:bottom w:val="none" w:sz="0" w:space="0" w:color="auto"/>
            <w:right w:val="none" w:sz="0" w:space="0" w:color="auto"/>
          </w:divBdr>
        </w:div>
        <w:div w:id="2111007407">
          <w:marLeft w:val="720"/>
          <w:marRight w:val="0"/>
          <w:marTop w:val="0"/>
          <w:marBottom w:val="0"/>
          <w:divBdr>
            <w:top w:val="none" w:sz="0" w:space="0" w:color="auto"/>
            <w:left w:val="none" w:sz="0" w:space="0" w:color="auto"/>
            <w:bottom w:val="none" w:sz="0" w:space="0" w:color="auto"/>
            <w:right w:val="none" w:sz="0" w:space="0" w:color="auto"/>
          </w:divBdr>
        </w:div>
        <w:div w:id="790897217">
          <w:marLeft w:val="720"/>
          <w:marRight w:val="0"/>
          <w:marTop w:val="0"/>
          <w:marBottom w:val="0"/>
          <w:divBdr>
            <w:top w:val="none" w:sz="0" w:space="0" w:color="auto"/>
            <w:left w:val="none" w:sz="0" w:space="0" w:color="auto"/>
            <w:bottom w:val="none" w:sz="0" w:space="0" w:color="auto"/>
            <w:right w:val="none" w:sz="0" w:space="0" w:color="auto"/>
          </w:divBdr>
        </w:div>
      </w:divsChild>
    </w:div>
    <w:div w:id="851072104">
      <w:bodyDiv w:val="1"/>
      <w:marLeft w:val="0"/>
      <w:marRight w:val="0"/>
      <w:marTop w:val="0"/>
      <w:marBottom w:val="0"/>
      <w:divBdr>
        <w:top w:val="none" w:sz="0" w:space="0" w:color="auto"/>
        <w:left w:val="none" w:sz="0" w:space="0" w:color="auto"/>
        <w:bottom w:val="none" w:sz="0" w:space="0" w:color="auto"/>
        <w:right w:val="none" w:sz="0" w:space="0" w:color="auto"/>
      </w:divBdr>
      <w:divsChild>
        <w:div w:id="2096509114">
          <w:marLeft w:val="720"/>
          <w:marRight w:val="0"/>
          <w:marTop w:val="0"/>
          <w:marBottom w:val="0"/>
          <w:divBdr>
            <w:top w:val="none" w:sz="0" w:space="0" w:color="auto"/>
            <w:left w:val="none" w:sz="0" w:space="0" w:color="auto"/>
            <w:bottom w:val="none" w:sz="0" w:space="0" w:color="auto"/>
            <w:right w:val="none" w:sz="0" w:space="0" w:color="auto"/>
          </w:divBdr>
        </w:div>
        <w:div w:id="1467697647">
          <w:marLeft w:val="720"/>
          <w:marRight w:val="0"/>
          <w:marTop w:val="0"/>
          <w:marBottom w:val="0"/>
          <w:divBdr>
            <w:top w:val="none" w:sz="0" w:space="0" w:color="auto"/>
            <w:left w:val="none" w:sz="0" w:space="0" w:color="auto"/>
            <w:bottom w:val="none" w:sz="0" w:space="0" w:color="auto"/>
            <w:right w:val="none" w:sz="0" w:space="0" w:color="auto"/>
          </w:divBdr>
        </w:div>
        <w:div w:id="120463003">
          <w:marLeft w:val="720"/>
          <w:marRight w:val="0"/>
          <w:marTop w:val="0"/>
          <w:marBottom w:val="0"/>
          <w:divBdr>
            <w:top w:val="none" w:sz="0" w:space="0" w:color="auto"/>
            <w:left w:val="none" w:sz="0" w:space="0" w:color="auto"/>
            <w:bottom w:val="none" w:sz="0" w:space="0" w:color="auto"/>
            <w:right w:val="none" w:sz="0" w:space="0" w:color="auto"/>
          </w:divBdr>
        </w:div>
        <w:div w:id="107023153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Wrigley</dc:creator>
  <cp:lastModifiedBy>Melissa S. Connelly</cp:lastModifiedBy>
  <cp:revision>2</cp:revision>
  <dcterms:created xsi:type="dcterms:W3CDTF">2016-02-10T01:20:00Z</dcterms:created>
  <dcterms:modified xsi:type="dcterms:W3CDTF">2016-02-10T01:20:00Z</dcterms:modified>
</cp:coreProperties>
</file>