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8C" w:rsidRDefault="00B01A8C" w:rsidP="00596407">
      <w:pPr>
        <w:ind w:left="-720" w:right="-720"/>
      </w:pPr>
      <w:bookmarkStart w:id="0" w:name="_GoBack"/>
      <w:bookmarkEnd w:id="0"/>
      <w:r>
        <w:t>Under the Settlement Agreement and the Implementation Plan, Department of Health Care Services and Department of Social Services are working to adopt statewide use of a data-informed system of performance oversight, accountability and communication that efficiently monitors, measures, and evaluates access, quality, satisfaction, effectiveness, costs, and outcomes at the individual, program and system levels.</w:t>
      </w:r>
    </w:p>
    <w:p w:rsidR="006E14A9" w:rsidRDefault="00B01A8C" w:rsidP="00596407">
      <w:pPr>
        <w:ind w:left="-720" w:right="-720"/>
      </w:pPr>
      <w:r>
        <w:t>The matrix below was guided by the ongoing work of the P</w:t>
      </w:r>
      <w:r w:rsidR="00596407">
        <w:t xml:space="preserve">erformance and </w:t>
      </w:r>
      <w:r>
        <w:t>O</w:t>
      </w:r>
      <w:r w:rsidR="00596407">
        <w:t xml:space="preserve">utcomes </w:t>
      </w:r>
      <w:r>
        <w:t>S</w:t>
      </w:r>
      <w:r w:rsidR="00596407">
        <w:t>ystem (POS)</w:t>
      </w:r>
      <w:r>
        <w:t>. In an effort to leverage existing resources, the State seeks to maximize the efforts of the POS workgroup by integrating Katie A. outcomes.  The matrix is divided into six domains, five of which are from the POS: access, engagement, services appropriate to need, effectiveness, and linkages, while the sixth, culturally appropriate services, was identified as an objective for the Core Practice Model</w:t>
      </w:r>
      <w:r w:rsidR="009666EC">
        <w:t xml:space="preserve"> (CPM)</w:t>
      </w:r>
      <w:r>
        <w:t>.  The matrix is further divided into outcomes that were outlined in the CPM and the Implementation Plan, the analytical question, potential data elements or variables that can address the question, and the data system that may house those elements or variables</w:t>
      </w:r>
    </w:p>
    <w:p w:rsidR="00523F71" w:rsidRDefault="00523F71" w:rsidP="00596407">
      <w:pPr>
        <w:ind w:left="-720" w:right="-720"/>
      </w:pPr>
      <w:r>
        <w:t xml:space="preserve">Please review the matrix and submit comments and feedback </w:t>
      </w:r>
      <w:r w:rsidR="00596407">
        <w:t>no later than</w:t>
      </w:r>
      <w:r>
        <w:t xml:space="preserve"> February 24, 2014 to the Katie A. mailbox at </w:t>
      </w:r>
      <w:hyperlink r:id="rId7" w:history="1">
        <w:r w:rsidRPr="007B2596">
          <w:rPr>
            <w:rStyle w:val="Hyperlink"/>
          </w:rPr>
          <w:t>KatieA@dhcs.ca.gov</w:t>
        </w:r>
      </w:hyperlink>
      <w:r>
        <w:t xml:space="preserve">. </w:t>
      </w:r>
    </w:p>
    <w:p w:rsidR="00523F71" w:rsidRDefault="00523F71" w:rsidP="00596407">
      <w:pPr>
        <w:ind w:left="-720" w:right="-720"/>
      </w:pPr>
      <w:r>
        <w:t>For more information o</w:t>
      </w:r>
      <w:r w:rsidR="00596407">
        <w:t xml:space="preserve">n Katie A. Implementation: </w:t>
      </w:r>
      <w:r>
        <w:t xml:space="preserve"> </w:t>
      </w:r>
      <w:hyperlink r:id="rId8" w:history="1">
        <w:r w:rsidRPr="007B2596">
          <w:rPr>
            <w:rStyle w:val="Hyperlink"/>
          </w:rPr>
          <w:t>http://www.dhcs.ca.gov/Pages/KatieAImplementation.aspx</w:t>
        </w:r>
      </w:hyperlink>
    </w:p>
    <w:p w:rsidR="00365DD2" w:rsidRPr="00365DD2" w:rsidRDefault="00523F71" w:rsidP="00365DD2">
      <w:pPr>
        <w:ind w:left="-720" w:right="-720"/>
      </w:pPr>
      <w:r>
        <w:t xml:space="preserve">For more information on the </w:t>
      </w:r>
      <w:r w:rsidR="00596407">
        <w:t>POS:</w:t>
      </w:r>
      <w:r>
        <w:t xml:space="preserve"> </w:t>
      </w:r>
      <w:hyperlink r:id="rId9" w:history="1">
        <w:r w:rsidRPr="007B2596">
          <w:rPr>
            <w:rStyle w:val="Hyperlink"/>
          </w:rPr>
          <w:t>http://www.dhcs.ca.gov/individuals/Pages/PerformanceandOutcomesSystemforMedi-CalSpecialtyMentalHealthServices-StakeholderAdvisoryCommittee.aspx</w:t>
        </w:r>
      </w:hyperlink>
      <w:r w:rsidR="00365DD2" w:rsidRPr="00365DD2">
        <w:rPr>
          <w:rStyle w:val="Hyperlink"/>
          <w:u w:val="none"/>
        </w:rPr>
        <w:t xml:space="preserve">    </w:t>
      </w:r>
      <w:r w:rsidR="00365DD2" w:rsidRPr="00365DD2">
        <w:t>T</w:t>
      </w:r>
      <w:r w:rsidR="005C3D52">
        <w:t>o see t</w:t>
      </w:r>
      <w:r w:rsidR="00365DD2" w:rsidRPr="00365DD2">
        <w:t xml:space="preserve">he draft </w:t>
      </w:r>
      <w:r w:rsidR="00365DD2">
        <w:t xml:space="preserve">matrix that the POS project is refining </w:t>
      </w:r>
      <w:r w:rsidR="005C3D52">
        <w:t xml:space="preserve"> look</w:t>
      </w:r>
      <w:r w:rsidR="00365DD2">
        <w:t xml:space="preserve"> </w:t>
      </w:r>
      <w:hyperlink r:id="rId10" w:history="1">
        <w:r w:rsidR="00365DD2">
          <w:rPr>
            <w:rStyle w:val="Hyperlink"/>
          </w:rPr>
          <w:t>here</w:t>
        </w:r>
      </w:hyperlink>
    </w:p>
    <w:p w:rsidR="00365DD2" w:rsidRDefault="00365DD2" w:rsidP="00596407">
      <w:pPr>
        <w:ind w:left="-720" w:right="-720"/>
      </w:pPr>
    </w:p>
    <w:tbl>
      <w:tblPr>
        <w:tblStyle w:val="TableGrid"/>
        <w:tblW w:w="15030" w:type="dxa"/>
        <w:tblInd w:w="-882" w:type="dxa"/>
        <w:tblLayout w:type="fixed"/>
        <w:tblLook w:val="04A0" w:firstRow="1" w:lastRow="0" w:firstColumn="1" w:lastColumn="0" w:noHBand="0" w:noVBand="1"/>
      </w:tblPr>
      <w:tblGrid>
        <w:gridCol w:w="1980"/>
        <w:gridCol w:w="2610"/>
        <w:gridCol w:w="3150"/>
        <w:gridCol w:w="4770"/>
        <w:gridCol w:w="2520"/>
      </w:tblGrid>
      <w:tr w:rsidR="00B01A8C" w:rsidRPr="00127FF3" w:rsidTr="00B06C3C">
        <w:trPr>
          <w:cantSplit/>
          <w:tblHeader/>
        </w:trPr>
        <w:tc>
          <w:tcPr>
            <w:tcW w:w="1980" w:type="dxa"/>
            <w:shd w:val="clear" w:color="auto" w:fill="1F497D" w:themeFill="text2"/>
            <w:vAlign w:val="center"/>
          </w:tcPr>
          <w:p w:rsidR="00B01A8C" w:rsidRPr="00127FF3" w:rsidRDefault="00B01A8C" w:rsidP="00B01A8C">
            <w:pPr>
              <w:rPr>
                <w:b/>
                <w:color w:val="FFFFFF" w:themeColor="background1"/>
              </w:rPr>
            </w:pPr>
            <w:r w:rsidRPr="00127FF3">
              <w:rPr>
                <w:b/>
                <w:color w:val="FFFFFF" w:themeColor="background1"/>
              </w:rPr>
              <w:t>Domain</w:t>
            </w:r>
          </w:p>
        </w:tc>
        <w:tc>
          <w:tcPr>
            <w:tcW w:w="2610" w:type="dxa"/>
            <w:shd w:val="clear" w:color="auto" w:fill="1F497D" w:themeFill="text2"/>
            <w:vAlign w:val="center"/>
          </w:tcPr>
          <w:p w:rsidR="00B01A8C" w:rsidRPr="00127FF3" w:rsidRDefault="00B01A8C" w:rsidP="00B06C3C">
            <w:pPr>
              <w:rPr>
                <w:b/>
                <w:color w:val="FFFFFF" w:themeColor="background1"/>
              </w:rPr>
            </w:pPr>
            <w:r w:rsidRPr="00127FF3">
              <w:rPr>
                <w:b/>
                <w:color w:val="FFFFFF" w:themeColor="background1"/>
              </w:rPr>
              <w:t>Outcome</w:t>
            </w:r>
          </w:p>
        </w:tc>
        <w:tc>
          <w:tcPr>
            <w:tcW w:w="3150" w:type="dxa"/>
            <w:shd w:val="clear" w:color="auto" w:fill="1F497D" w:themeFill="text2"/>
            <w:vAlign w:val="center"/>
          </w:tcPr>
          <w:p w:rsidR="00B01A8C" w:rsidRPr="00127FF3" w:rsidRDefault="00B01A8C" w:rsidP="00B06C3C">
            <w:pPr>
              <w:rPr>
                <w:b/>
                <w:color w:val="FFFFFF" w:themeColor="background1"/>
              </w:rPr>
            </w:pPr>
            <w:r w:rsidRPr="00127FF3">
              <w:rPr>
                <w:b/>
                <w:color w:val="FFFFFF" w:themeColor="background1"/>
              </w:rPr>
              <w:t>Question</w:t>
            </w:r>
          </w:p>
        </w:tc>
        <w:tc>
          <w:tcPr>
            <w:tcW w:w="4770" w:type="dxa"/>
            <w:shd w:val="clear" w:color="auto" w:fill="1F497D" w:themeFill="text2"/>
            <w:vAlign w:val="center"/>
          </w:tcPr>
          <w:p w:rsidR="00B01A8C" w:rsidRPr="00127FF3" w:rsidRDefault="00B01A8C" w:rsidP="00B06C3C">
            <w:pPr>
              <w:rPr>
                <w:b/>
                <w:color w:val="FFFFFF" w:themeColor="background1"/>
              </w:rPr>
            </w:pPr>
            <w:r w:rsidRPr="00127FF3">
              <w:rPr>
                <w:b/>
                <w:color w:val="FFFFFF" w:themeColor="background1"/>
              </w:rPr>
              <w:t>Data Elements</w:t>
            </w:r>
          </w:p>
        </w:tc>
        <w:tc>
          <w:tcPr>
            <w:tcW w:w="2520" w:type="dxa"/>
            <w:shd w:val="clear" w:color="auto" w:fill="1F497D" w:themeFill="text2"/>
            <w:vAlign w:val="center"/>
          </w:tcPr>
          <w:p w:rsidR="00B01A8C" w:rsidRPr="00127FF3" w:rsidRDefault="00B01A8C" w:rsidP="00B06C3C">
            <w:pPr>
              <w:rPr>
                <w:b/>
                <w:color w:val="FFFFFF" w:themeColor="background1"/>
              </w:rPr>
            </w:pPr>
            <w:r w:rsidRPr="00127FF3">
              <w:rPr>
                <w:b/>
                <w:color w:val="FFFFFF" w:themeColor="background1"/>
              </w:rPr>
              <w:t>Data Source(s)</w:t>
            </w:r>
          </w:p>
        </w:tc>
      </w:tr>
      <w:tr w:rsidR="00B01A8C" w:rsidRPr="00127FF3" w:rsidTr="00B06C3C">
        <w:trPr>
          <w:cantSplit/>
        </w:trPr>
        <w:tc>
          <w:tcPr>
            <w:tcW w:w="1980" w:type="dxa"/>
            <w:vMerge w:val="restart"/>
            <w:vAlign w:val="center"/>
          </w:tcPr>
          <w:p w:rsidR="00B01A8C" w:rsidRPr="00127FF3" w:rsidRDefault="00B01A8C" w:rsidP="00B06C3C">
            <w:r w:rsidRPr="00127FF3">
              <w:t>Access</w:t>
            </w:r>
          </w:p>
          <w:p w:rsidR="00B01A8C" w:rsidRPr="00127FF3" w:rsidRDefault="00B01A8C" w:rsidP="00B06C3C"/>
        </w:tc>
        <w:tc>
          <w:tcPr>
            <w:tcW w:w="2610" w:type="dxa"/>
            <w:vAlign w:val="center"/>
          </w:tcPr>
          <w:p w:rsidR="00B01A8C" w:rsidRPr="00127FF3" w:rsidRDefault="00B01A8C" w:rsidP="00B01A8C">
            <w:r w:rsidRPr="00127FF3">
              <w:t>Subclass members have been appropriately identified</w:t>
            </w:r>
          </w:p>
        </w:tc>
        <w:tc>
          <w:tcPr>
            <w:tcW w:w="3150" w:type="dxa"/>
            <w:vAlign w:val="center"/>
          </w:tcPr>
          <w:p w:rsidR="00B01A8C" w:rsidRPr="00127FF3" w:rsidRDefault="00B01A8C" w:rsidP="00B06C3C">
            <w:r w:rsidRPr="00127FF3">
              <w:t>What proportion of the class members have been identified as subclass members?</w:t>
            </w:r>
          </w:p>
        </w:tc>
        <w:tc>
          <w:tcPr>
            <w:tcW w:w="4770" w:type="dxa"/>
            <w:vAlign w:val="center"/>
          </w:tcPr>
          <w:p w:rsidR="00B01A8C" w:rsidRPr="00127FF3" w:rsidRDefault="00B01A8C" w:rsidP="00B06C3C">
            <w:pPr>
              <w:ind w:left="162" w:hanging="180"/>
              <w:rPr>
                <w:rFonts w:cstheme="minorHAnsi"/>
              </w:rPr>
            </w:pPr>
            <w:r w:rsidRPr="00127FF3">
              <w:rPr>
                <w:rFonts w:cstheme="minorHAnsi"/>
              </w:rPr>
              <w:t>Total number of subclass members</w:t>
            </w:r>
          </w:p>
          <w:p w:rsidR="00B01A8C" w:rsidRPr="00127FF3" w:rsidRDefault="00B01A8C" w:rsidP="00B06C3C">
            <w:pPr>
              <w:ind w:left="162" w:hanging="180"/>
              <w:rPr>
                <w:rFonts w:cstheme="minorHAnsi"/>
              </w:rPr>
            </w:pPr>
            <w:r w:rsidRPr="00127FF3">
              <w:rPr>
                <w:rFonts w:cstheme="minorHAnsi"/>
              </w:rPr>
              <w:t>Total number of class members</w:t>
            </w:r>
          </w:p>
        </w:tc>
        <w:tc>
          <w:tcPr>
            <w:tcW w:w="2520" w:type="dxa"/>
            <w:vAlign w:val="center"/>
          </w:tcPr>
          <w:p w:rsidR="00B01A8C" w:rsidRPr="00127FF3" w:rsidRDefault="00B01A8C" w:rsidP="00B06C3C">
            <w:r w:rsidRPr="00127FF3">
              <w:t>Semi-Annual Progress Report</w:t>
            </w:r>
          </w:p>
        </w:tc>
      </w:tr>
      <w:tr w:rsidR="00B01A8C" w:rsidRPr="00127FF3" w:rsidTr="00B06C3C">
        <w:trPr>
          <w:cantSplit/>
          <w:trHeight w:val="800"/>
        </w:trPr>
        <w:tc>
          <w:tcPr>
            <w:tcW w:w="1980" w:type="dxa"/>
            <w:vMerge/>
            <w:vAlign w:val="center"/>
          </w:tcPr>
          <w:p w:rsidR="00B01A8C" w:rsidRPr="00127FF3" w:rsidRDefault="00B01A8C" w:rsidP="00B06C3C"/>
        </w:tc>
        <w:tc>
          <w:tcPr>
            <w:tcW w:w="2610" w:type="dxa"/>
            <w:vMerge w:val="restart"/>
            <w:vAlign w:val="center"/>
          </w:tcPr>
          <w:p w:rsidR="00B01A8C" w:rsidRPr="00127FF3" w:rsidRDefault="00B01A8C" w:rsidP="00B06C3C">
            <w:r w:rsidRPr="00127FF3">
              <w:t>Subclass members have access to services</w:t>
            </w:r>
          </w:p>
        </w:tc>
        <w:tc>
          <w:tcPr>
            <w:tcW w:w="3150" w:type="dxa"/>
            <w:vAlign w:val="center"/>
          </w:tcPr>
          <w:p w:rsidR="00B01A8C" w:rsidRPr="00127FF3" w:rsidRDefault="00B01A8C" w:rsidP="00B01A8C">
            <w:r w:rsidRPr="00127FF3">
              <w:t>What proportion of subclass members receives services?</w:t>
            </w:r>
          </w:p>
        </w:tc>
        <w:tc>
          <w:tcPr>
            <w:tcW w:w="4770" w:type="dxa"/>
            <w:vAlign w:val="center"/>
          </w:tcPr>
          <w:p w:rsidR="00B01A8C" w:rsidRPr="00127FF3" w:rsidRDefault="00B01A8C" w:rsidP="00B06C3C">
            <w:pPr>
              <w:ind w:left="173" w:hanging="187"/>
              <w:rPr>
                <w:rFonts w:cstheme="minorHAnsi"/>
              </w:rPr>
            </w:pPr>
            <w:r w:rsidRPr="00127FF3">
              <w:rPr>
                <w:rFonts w:cstheme="minorHAnsi"/>
              </w:rPr>
              <w:t>Total Number receiving services</w:t>
            </w:r>
          </w:p>
          <w:p w:rsidR="00B01A8C" w:rsidRPr="00127FF3" w:rsidRDefault="00B01A8C" w:rsidP="00B06C3C">
            <w:pPr>
              <w:ind w:left="173" w:hanging="187"/>
              <w:rPr>
                <w:rFonts w:cstheme="minorHAnsi"/>
              </w:rPr>
            </w:pPr>
            <w:r w:rsidRPr="00127FF3">
              <w:rPr>
                <w:rFonts w:cstheme="minorHAnsi"/>
              </w:rPr>
              <w:t>Total Number Not Receiving Services</w:t>
            </w:r>
          </w:p>
        </w:tc>
        <w:tc>
          <w:tcPr>
            <w:tcW w:w="2520" w:type="dxa"/>
            <w:vAlign w:val="center"/>
          </w:tcPr>
          <w:p w:rsidR="00B01A8C" w:rsidRPr="00127FF3" w:rsidRDefault="00B01A8C" w:rsidP="00B06C3C">
            <w:r w:rsidRPr="00127FF3">
              <w:t>Semi-Annual Progress Report</w:t>
            </w:r>
          </w:p>
        </w:tc>
      </w:tr>
      <w:tr w:rsidR="00B01A8C" w:rsidRPr="00127FF3" w:rsidTr="00B06C3C">
        <w:trPr>
          <w:cantSplit/>
          <w:trHeight w:val="1772"/>
        </w:trPr>
        <w:tc>
          <w:tcPr>
            <w:tcW w:w="1980" w:type="dxa"/>
            <w:vMerge/>
            <w:vAlign w:val="center"/>
          </w:tcPr>
          <w:p w:rsidR="00B01A8C" w:rsidRPr="00127FF3" w:rsidRDefault="00B01A8C" w:rsidP="00B06C3C"/>
        </w:tc>
        <w:tc>
          <w:tcPr>
            <w:tcW w:w="2610" w:type="dxa"/>
            <w:vMerge/>
            <w:tcBorders>
              <w:bottom w:val="single" w:sz="4" w:space="0" w:color="auto"/>
            </w:tcBorders>
            <w:vAlign w:val="center"/>
          </w:tcPr>
          <w:p w:rsidR="00B01A8C" w:rsidRPr="00127FF3" w:rsidRDefault="00B01A8C" w:rsidP="00B06C3C"/>
        </w:tc>
        <w:tc>
          <w:tcPr>
            <w:tcW w:w="3150" w:type="dxa"/>
            <w:tcBorders>
              <w:bottom w:val="single" w:sz="4" w:space="0" w:color="auto"/>
            </w:tcBorders>
            <w:vAlign w:val="center"/>
          </w:tcPr>
          <w:p w:rsidR="00B01A8C" w:rsidRPr="00127FF3" w:rsidRDefault="00B01A8C" w:rsidP="00B01A8C">
            <w:r w:rsidRPr="00127FF3">
              <w:t>What types of services have they received?</w:t>
            </w:r>
          </w:p>
        </w:tc>
        <w:tc>
          <w:tcPr>
            <w:tcW w:w="4770" w:type="dxa"/>
            <w:tcBorders>
              <w:bottom w:val="single" w:sz="4" w:space="0" w:color="auto"/>
            </w:tcBorders>
            <w:vAlign w:val="center"/>
          </w:tcPr>
          <w:p w:rsidR="00B01A8C" w:rsidRPr="00127FF3" w:rsidRDefault="00B01A8C" w:rsidP="00B06C3C">
            <w:r w:rsidRPr="00127FF3">
              <w:t>Number currently receiving:</w:t>
            </w:r>
          </w:p>
          <w:p w:rsidR="00B01A8C" w:rsidRPr="00127FF3" w:rsidRDefault="00B01A8C" w:rsidP="00B06C3C">
            <w:pPr>
              <w:ind w:left="158" w:hanging="158"/>
              <w:rPr>
                <w:rFonts w:cstheme="minorHAnsi"/>
              </w:rPr>
            </w:pPr>
            <w:r w:rsidRPr="00127FF3">
              <w:rPr>
                <w:rFonts w:cstheme="minorHAnsi"/>
              </w:rPr>
              <w:t>ICC</w:t>
            </w:r>
          </w:p>
          <w:p w:rsidR="00B01A8C" w:rsidRPr="00127FF3" w:rsidRDefault="00B01A8C" w:rsidP="00B06C3C">
            <w:pPr>
              <w:ind w:left="158" w:hanging="158"/>
              <w:rPr>
                <w:rFonts w:cstheme="minorHAnsi"/>
              </w:rPr>
            </w:pPr>
            <w:r w:rsidRPr="00127FF3">
              <w:rPr>
                <w:rFonts w:cstheme="minorHAnsi"/>
              </w:rPr>
              <w:t>IHBS</w:t>
            </w:r>
          </w:p>
          <w:p w:rsidR="00B01A8C" w:rsidRPr="00127FF3" w:rsidRDefault="00B01A8C" w:rsidP="00B06C3C">
            <w:pPr>
              <w:ind w:left="158" w:hanging="158"/>
              <w:rPr>
                <w:rFonts w:cstheme="minorHAnsi"/>
              </w:rPr>
            </w:pPr>
            <w:r w:rsidRPr="00127FF3">
              <w:rPr>
                <w:rFonts w:cstheme="minorHAnsi"/>
              </w:rPr>
              <w:t>Wraparound consistent with CPM</w:t>
            </w:r>
          </w:p>
          <w:p w:rsidR="00B01A8C" w:rsidRPr="00127FF3" w:rsidRDefault="00B01A8C" w:rsidP="00B06C3C">
            <w:pPr>
              <w:ind w:left="158" w:hanging="158"/>
              <w:rPr>
                <w:rFonts w:cstheme="minorHAnsi"/>
              </w:rPr>
            </w:pPr>
            <w:r w:rsidRPr="00127FF3">
              <w:rPr>
                <w:rFonts w:cstheme="minorHAnsi"/>
              </w:rPr>
              <w:t>Other intensive mental health services, such as TBS, ITFC, MTFC, EPSDT</w:t>
            </w:r>
          </w:p>
        </w:tc>
        <w:tc>
          <w:tcPr>
            <w:tcW w:w="2520" w:type="dxa"/>
            <w:tcBorders>
              <w:bottom w:val="single" w:sz="4" w:space="0" w:color="auto"/>
            </w:tcBorders>
            <w:vAlign w:val="center"/>
          </w:tcPr>
          <w:p w:rsidR="00B01A8C" w:rsidRPr="00127FF3" w:rsidRDefault="00B01A8C" w:rsidP="00B06C3C">
            <w:r w:rsidRPr="00127FF3">
              <w:t>Semi-Annual Progress Report</w:t>
            </w:r>
          </w:p>
        </w:tc>
      </w:tr>
      <w:tr w:rsidR="00B01A8C" w:rsidRPr="00127FF3" w:rsidTr="00B06C3C">
        <w:trPr>
          <w:cantSplit/>
          <w:trHeight w:val="806"/>
        </w:trPr>
        <w:tc>
          <w:tcPr>
            <w:tcW w:w="1980" w:type="dxa"/>
            <w:vMerge/>
            <w:vAlign w:val="center"/>
          </w:tcPr>
          <w:p w:rsidR="00B01A8C" w:rsidRPr="00127FF3" w:rsidRDefault="00B01A8C" w:rsidP="00B06C3C"/>
        </w:tc>
        <w:tc>
          <w:tcPr>
            <w:tcW w:w="2610" w:type="dxa"/>
            <w:vMerge w:val="restart"/>
            <w:vAlign w:val="center"/>
          </w:tcPr>
          <w:p w:rsidR="00B01A8C" w:rsidRPr="00127FF3" w:rsidRDefault="00B01A8C" w:rsidP="00B06C3C">
            <w:r w:rsidRPr="00127FF3">
              <w:t>Barriers to access are identified and plans for remediation exist</w:t>
            </w:r>
          </w:p>
        </w:tc>
        <w:tc>
          <w:tcPr>
            <w:tcW w:w="3150" w:type="dxa"/>
            <w:vAlign w:val="center"/>
          </w:tcPr>
          <w:p w:rsidR="00B01A8C" w:rsidRPr="00127FF3" w:rsidRDefault="00B01A8C" w:rsidP="00B01A8C">
            <w:r w:rsidRPr="00127FF3">
              <w:t>Of those subclass members who did not receive services, what barriers did they encounter?</w:t>
            </w:r>
          </w:p>
        </w:tc>
        <w:tc>
          <w:tcPr>
            <w:tcW w:w="4770" w:type="dxa"/>
            <w:vAlign w:val="center"/>
          </w:tcPr>
          <w:p w:rsidR="00B01A8C" w:rsidRPr="00127FF3" w:rsidRDefault="00B01A8C" w:rsidP="00B06C3C">
            <w:r w:rsidRPr="00127FF3">
              <w:t>Analysis to identify gaps between the needs of the subclass and services provided.</w:t>
            </w:r>
          </w:p>
        </w:tc>
        <w:tc>
          <w:tcPr>
            <w:tcW w:w="2520" w:type="dxa"/>
            <w:vAlign w:val="center"/>
          </w:tcPr>
          <w:p w:rsidR="00B01A8C" w:rsidRPr="00127FF3" w:rsidRDefault="00B01A8C" w:rsidP="00B06C3C">
            <w:r w:rsidRPr="00127FF3">
              <w:t>Service Delivery Plan</w:t>
            </w:r>
          </w:p>
        </w:tc>
      </w:tr>
      <w:tr w:rsidR="00B01A8C" w:rsidRPr="00127FF3" w:rsidTr="00B06C3C">
        <w:trPr>
          <w:cantSplit/>
          <w:trHeight w:val="971"/>
        </w:trPr>
        <w:tc>
          <w:tcPr>
            <w:tcW w:w="1980" w:type="dxa"/>
            <w:vMerge/>
            <w:vAlign w:val="center"/>
          </w:tcPr>
          <w:p w:rsidR="00B01A8C" w:rsidRPr="00127FF3" w:rsidRDefault="00B01A8C" w:rsidP="00B06C3C"/>
        </w:tc>
        <w:tc>
          <w:tcPr>
            <w:tcW w:w="2610" w:type="dxa"/>
            <w:vMerge/>
            <w:vAlign w:val="center"/>
          </w:tcPr>
          <w:p w:rsidR="00B01A8C" w:rsidRPr="00127FF3" w:rsidRDefault="00B01A8C" w:rsidP="00B06C3C"/>
        </w:tc>
        <w:tc>
          <w:tcPr>
            <w:tcW w:w="3150" w:type="dxa"/>
            <w:vAlign w:val="center"/>
          </w:tcPr>
          <w:p w:rsidR="00B01A8C" w:rsidRPr="00127FF3" w:rsidRDefault="00B01A8C" w:rsidP="00B06C3C">
            <w:r w:rsidRPr="00127FF3">
              <w:t>Are plans and strategies in place to resolve or eliminate barriers that may arise and impede access to services?</w:t>
            </w:r>
          </w:p>
        </w:tc>
        <w:tc>
          <w:tcPr>
            <w:tcW w:w="4770" w:type="dxa"/>
            <w:vAlign w:val="center"/>
          </w:tcPr>
          <w:p w:rsidR="00B01A8C" w:rsidRPr="00127FF3" w:rsidRDefault="00B01A8C" w:rsidP="00B06C3C">
            <w:r w:rsidRPr="00127FF3">
              <w:t>Analysis of County Implementation Plans, or analysis of SIPs and CSAs</w:t>
            </w:r>
          </w:p>
        </w:tc>
        <w:tc>
          <w:tcPr>
            <w:tcW w:w="2520" w:type="dxa"/>
            <w:vAlign w:val="center"/>
          </w:tcPr>
          <w:p w:rsidR="00B01A8C" w:rsidRPr="00127FF3" w:rsidRDefault="00B01A8C" w:rsidP="00B06C3C">
            <w:r w:rsidRPr="00127FF3">
              <w:t>C-CFSR/CAEQRO</w:t>
            </w:r>
          </w:p>
        </w:tc>
      </w:tr>
      <w:tr w:rsidR="00B01A8C" w:rsidRPr="00127FF3" w:rsidTr="00B06C3C">
        <w:trPr>
          <w:cantSplit/>
          <w:trHeight w:val="1709"/>
        </w:trPr>
        <w:tc>
          <w:tcPr>
            <w:tcW w:w="1980" w:type="dxa"/>
            <w:vMerge/>
            <w:vAlign w:val="center"/>
          </w:tcPr>
          <w:p w:rsidR="00B01A8C" w:rsidRPr="00127FF3" w:rsidRDefault="00B01A8C" w:rsidP="00B06C3C"/>
        </w:tc>
        <w:tc>
          <w:tcPr>
            <w:tcW w:w="2610" w:type="dxa"/>
            <w:vAlign w:val="center"/>
          </w:tcPr>
          <w:p w:rsidR="00B01A8C" w:rsidRPr="00127FF3" w:rsidRDefault="00B01A8C" w:rsidP="00B01A8C">
            <w:r w:rsidRPr="00127FF3">
              <w:t>Class members have timely access to care</w:t>
            </w:r>
          </w:p>
        </w:tc>
        <w:tc>
          <w:tcPr>
            <w:tcW w:w="3150" w:type="dxa"/>
            <w:vAlign w:val="center"/>
          </w:tcPr>
          <w:p w:rsidR="00B01A8C" w:rsidRPr="00127FF3" w:rsidRDefault="00B01A8C" w:rsidP="00B06C3C">
            <w:r w:rsidRPr="00127FF3">
              <w:t>How much time has passed between needs assessment and delivered service?</w:t>
            </w:r>
          </w:p>
        </w:tc>
        <w:tc>
          <w:tcPr>
            <w:tcW w:w="4770" w:type="dxa"/>
            <w:vAlign w:val="center"/>
          </w:tcPr>
          <w:p w:rsidR="00B01A8C" w:rsidRPr="00127FF3" w:rsidRDefault="00B01A8C" w:rsidP="00B06C3C">
            <w:r w:rsidRPr="00127FF3">
              <w:t>Number of days between assessment and delivered service(s)</w:t>
            </w:r>
          </w:p>
        </w:tc>
        <w:tc>
          <w:tcPr>
            <w:tcW w:w="2520" w:type="dxa"/>
            <w:vAlign w:val="center"/>
          </w:tcPr>
          <w:p w:rsidR="00B01A8C" w:rsidRPr="00127FF3" w:rsidRDefault="00B01A8C" w:rsidP="00B06C3C">
            <w:pPr>
              <w:ind w:left="173" w:hanging="187"/>
              <w:rPr>
                <w:rFonts w:cstheme="minorHAnsi"/>
              </w:rPr>
            </w:pPr>
            <w:r w:rsidRPr="00127FF3">
              <w:rPr>
                <w:rFonts w:cstheme="minorHAnsi"/>
              </w:rPr>
              <w:t>Needs assessments are currently documented in CWS/CMS in the case plan notes as in a  narrative</w:t>
            </w:r>
          </w:p>
          <w:p w:rsidR="00B01A8C" w:rsidRPr="00127FF3" w:rsidRDefault="00B01A8C" w:rsidP="00B06C3C">
            <w:pPr>
              <w:ind w:left="158" w:hanging="158"/>
              <w:rPr>
                <w:rFonts w:cstheme="minorHAnsi"/>
              </w:rPr>
            </w:pPr>
            <w:r w:rsidRPr="00127FF3">
              <w:rPr>
                <w:rFonts w:cstheme="minorHAnsi"/>
              </w:rPr>
              <w:t>Delivered service – Short Doyle?</w:t>
            </w:r>
          </w:p>
        </w:tc>
      </w:tr>
      <w:tr w:rsidR="00B01A8C" w:rsidRPr="00127FF3" w:rsidTr="00B06C3C">
        <w:trPr>
          <w:cantSplit/>
          <w:trHeight w:val="908"/>
        </w:trPr>
        <w:tc>
          <w:tcPr>
            <w:tcW w:w="1980" w:type="dxa"/>
            <w:vMerge w:val="restart"/>
            <w:vAlign w:val="center"/>
          </w:tcPr>
          <w:p w:rsidR="00B01A8C" w:rsidRPr="00127FF3" w:rsidRDefault="00B01A8C" w:rsidP="00B06C3C">
            <w:r w:rsidRPr="00127FF3">
              <w:t>Engagement</w:t>
            </w:r>
          </w:p>
          <w:p w:rsidR="00B01A8C" w:rsidRPr="00127FF3" w:rsidRDefault="00B01A8C" w:rsidP="00B06C3C"/>
        </w:tc>
        <w:tc>
          <w:tcPr>
            <w:tcW w:w="2610" w:type="dxa"/>
            <w:vMerge w:val="restart"/>
            <w:vAlign w:val="center"/>
          </w:tcPr>
          <w:p w:rsidR="00B01A8C" w:rsidRPr="00127FF3" w:rsidRDefault="00B01A8C" w:rsidP="00B01A8C">
            <w:r w:rsidRPr="00127FF3">
              <w:t>Parent/Family voice, choice, and preference are assured throughout the process</w:t>
            </w:r>
          </w:p>
        </w:tc>
        <w:tc>
          <w:tcPr>
            <w:tcW w:w="3150" w:type="dxa"/>
            <w:vAlign w:val="center"/>
          </w:tcPr>
          <w:p w:rsidR="00B01A8C" w:rsidRPr="00127FF3" w:rsidRDefault="00B01A8C" w:rsidP="00B06C3C">
            <w:r w:rsidRPr="00127FF3">
              <w:t xml:space="preserve">What </w:t>
            </w:r>
            <w:r w:rsidR="00A701B5" w:rsidRPr="00127FF3">
              <w:t>proportion of cases involves</w:t>
            </w:r>
            <w:r w:rsidRPr="00127FF3">
              <w:t xml:space="preserve"> caregivers and children in case planning and service delivery?</w:t>
            </w:r>
          </w:p>
        </w:tc>
        <w:tc>
          <w:tcPr>
            <w:tcW w:w="4770" w:type="dxa"/>
            <w:vAlign w:val="center"/>
          </w:tcPr>
          <w:p w:rsidR="00B01A8C" w:rsidRPr="00127FF3" w:rsidRDefault="00B01A8C" w:rsidP="00B06C3C">
            <w:pPr>
              <w:ind w:left="259" w:hanging="259"/>
              <w:rPr>
                <w:rFonts w:cstheme="minorHAnsi"/>
              </w:rPr>
            </w:pPr>
            <w:r w:rsidRPr="00127FF3">
              <w:rPr>
                <w:rFonts w:cstheme="minorHAnsi"/>
              </w:rPr>
              <w:t>Number of cases in which parents were involved in service planning</w:t>
            </w:r>
          </w:p>
          <w:p w:rsidR="00B01A8C" w:rsidRPr="00127FF3" w:rsidRDefault="00B01A8C" w:rsidP="00B06C3C">
            <w:pPr>
              <w:ind w:left="259" w:hanging="259"/>
              <w:rPr>
                <w:rFonts w:cstheme="minorHAnsi"/>
              </w:rPr>
            </w:pPr>
            <w:r w:rsidRPr="00127FF3">
              <w:rPr>
                <w:rFonts w:cstheme="minorHAnsi"/>
              </w:rPr>
              <w:t>Number of cases in which age-appropriate children were involved in case planning</w:t>
            </w:r>
          </w:p>
        </w:tc>
        <w:tc>
          <w:tcPr>
            <w:tcW w:w="2520" w:type="dxa"/>
            <w:vAlign w:val="center"/>
          </w:tcPr>
          <w:p w:rsidR="00B01A8C" w:rsidRPr="00127FF3" w:rsidRDefault="00B01A8C" w:rsidP="00B06C3C">
            <w:pPr>
              <w:ind w:left="173" w:hanging="187"/>
              <w:rPr>
                <w:rFonts w:cstheme="minorHAnsi"/>
              </w:rPr>
            </w:pPr>
            <w:r w:rsidRPr="00127FF3">
              <w:rPr>
                <w:rFonts w:cstheme="minorHAnsi"/>
              </w:rPr>
              <w:t>CWS/CMS – Case plan notes</w:t>
            </w:r>
          </w:p>
          <w:p w:rsidR="00B01A8C" w:rsidRPr="00127FF3" w:rsidRDefault="00B01A8C" w:rsidP="00B06C3C">
            <w:pPr>
              <w:ind w:left="173" w:hanging="187"/>
              <w:rPr>
                <w:rFonts w:cstheme="minorHAnsi"/>
              </w:rPr>
            </w:pPr>
            <w:r w:rsidRPr="00127FF3">
              <w:rPr>
                <w:rFonts w:cstheme="minorHAnsi"/>
              </w:rPr>
              <w:t xml:space="preserve">If TDMs were conducted, ETO database for ~20 counties </w:t>
            </w:r>
          </w:p>
        </w:tc>
      </w:tr>
      <w:tr w:rsidR="00B01A8C" w:rsidRPr="00127FF3" w:rsidTr="00B06C3C">
        <w:trPr>
          <w:cantSplit/>
          <w:trHeight w:val="429"/>
        </w:trPr>
        <w:tc>
          <w:tcPr>
            <w:tcW w:w="1980" w:type="dxa"/>
            <w:vMerge/>
            <w:vAlign w:val="center"/>
          </w:tcPr>
          <w:p w:rsidR="00B01A8C" w:rsidRPr="00127FF3" w:rsidRDefault="00B01A8C" w:rsidP="00B06C3C"/>
        </w:tc>
        <w:tc>
          <w:tcPr>
            <w:tcW w:w="2610" w:type="dxa"/>
            <w:vMerge/>
            <w:vAlign w:val="center"/>
          </w:tcPr>
          <w:p w:rsidR="00B01A8C" w:rsidRPr="00127FF3" w:rsidRDefault="00B01A8C" w:rsidP="00B06C3C"/>
        </w:tc>
        <w:tc>
          <w:tcPr>
            <w:tcW w:w="3150" w:type="dxa"/>
            <w:vAlign w:val="center"/>
          </w:tcPr>
          <w:p w:rsidR="00B01A8C" w:rsidRPr="00127FF3" w:rsidRDefault="00B01A8C" w:rsidP="00B06C3C">
            <w:r w:rsidRPr="00127FF3">
              <w:t>How do caregivers and children perceive the quality of the collaboration?</w:t>
            </w:r>
          </w:p>
        </w:tc>
        <w:tc>
          <w:tcPr>
            <w:tcW w:w="4770" w:type="dxa"/>
            <w:vAlign w:val="center"/>
          </w:tcPr>
          <w:p w:rsidR="00B01A8C" w:rsidRPr="00127FF3" w:rsidRDefault="00B01A8C" w:rsidP="00B01A8C">
            <w:pPr>
              <w:spacing w:before="240" w:after="240"/>
              <w:rPr>
                <w:rFonts w:cstheme="minorHAnsi"/>
              </w:rPr>
            </w:pPr>
            <w:r w:rsidRPr="00127FF3">
              <w:rPr>
                <w:rFonts w:cstheme="minorHAnsi"/>
              </w:rPr>
              <w:t>Client perception of collaborative service delivery</w:t>
            </w:r>
          </w:p>
        </w:tc>
        <w:tc>
          <w:tcPr>
            <w:tcW w:w="2520" w:type="dxa"/>
            <w:vAlign w:val="center"/>
          </w:tcPr>
          <w:p w:rsidR="00B01A8C" w:rsidRPr="00127FF3" w:rsidRDefault="00B01A8C" w:rsidP="00B06C3C">
            <w:r w:rsidRPr="00127FF3">
              <w:t>POS</w:t>
            </w:r>
          </w:p>
        </w:tc>
      </w:tr>
      <w:tr w:rsidR="00B01A8C" w:rsidRPr="00127FF3" w:rsidTr="00B06C3C">
        <w:trPr>
          <w:cantSplit/>
        </w:trPr>
        <w:tc>
          <w:tcPr>
            <w:tcW w:w="1980" w:type="dxa"/>
            <w:vMerge/>
            <w:vAlign w:val="center"/>
          </w:tcPr>
          <w:p w:rsidR="00B01A8C" w:rsidRPr="00127FF3" w:rsidRDefault="00B01A8C" w:rsidP="00B06C3C"/>
        </w:tc>
        <w:tc>
          <w:tcPr>
            <w:tcW w:w="2610" w:type="dxa"/>
            <w:vAlign w:val="center"/>
          </w:tcPr>
          <w:p w:rsidR="00B01A8C" w:rsidRPr="00127FF3" w:rsidRDefault="00B01A8C" w:rsidP="00B01A8C">
            <w:r w:rsidRPr="00127FF3">
              <w:t>Collaborative Assessment of Environmental Factors</w:t>
            </w:r>
          </w:p>
        </w:tc>
        <w:tc>
          <w:tcPr>
            <w:tcW w:w="3150" w:type="dxa"/>
            <w:vAlign w:val="center"/>
          </w:tcPr>
          <w:p w:rsidR="00B01A8C" w:rsidRPr="00127FF3" w:rsidRDefault="00B01A8C" w:rsidP="00B06C3C">
            <w:r w:rsidRPr="00127FF3">
              <w:t>Are caregivers and children’s strengths and needs integrated into treatment?</w:t>
            </w:r>
          </w:p>
        </w:tc>
        <w:tc>
          <w:tcPr>
            <w:tcW w:w="4770" w:type="dxa"/>
            <w:vAlign w:val="center"/>
          </w:tcPr>
          <w:p w:rsidR="00B01A8C" w:rsidRPr="00127FF3" w:rsidRDefault="00B01A8C" w:rsidP="00B06C3C"/>
        </w:tc>
        <w:tc>
          <w:tcPr>
            <w:tcW w:w="2520" w:type="dxa"/>
            <w:vAlign w:val="center"/>
          </w:tcPr>
          <w:p w:rsidR="00B01A8C" w:rsidRPr="00127FF3" w:rsidRDefault="00B01A8C" w:rsidP="00B06C3C">
            <w:r w:rsidRPr="00127FF3">
              <w:t>POS</w:t>
            </w:r>
          </w:p>
        </w:tc>
      </w:tr>
      <w:tr w:rsidR="00B01A8C" w:rsidRPr="00127FF3" w:rsidTr="00B06C3C">
        <w:trPr>
          <w:cantSplit/>
        </w:trPr>
        <w:tc>
          <w:tcPr>
            <w:tcW w:w="1980" w:type="dxa"/>
            <w:vMerge/>
            <w:vAlign w:val="center"/>
          </w:tcPr>
          <w:p w:rsidR="00B01A8C" w:rsidRPr="00127FF3" w:rsidRDefault="00B01A8C" w:rsidP="00B06C3C"/>
        </w:tc>
        <w:tc>
          <w:tcPr>
            <w:tcW w:w="2610" w:type="dxa"/>
            <w:vAlign w:val="center"/>
          </w:tcPr>
          <w:p w:rsidR="00B01A8C" w:rsidRPr="00127FF3" w:rsidRDefault="00B01A8C" w:rsidP="00B06C3C">
            <w:r w:rsidRPr="00127FF3">
              <w:t>Services are maintained</w:t>
            </w:r>
          </w:p>
        </w:tc>
        <w:tc>
          <w:tcPr>
            <w:tcW w:w="3150" w:type="dxa"/>
            <w:vAlign w:val="center"/>
          </w:tcPr>
          <w:p w:rsidR="00B01A8C" w:rsidRPr="00127FF3" w:rsidRDefault="00B01A8C" w:rsidP="00B06C3C"/>
        </w:tc>
        <w:tc>
          <w:tcPr>
            <w:tcW w:w="4770" w:type="dxa"/>
            <w:vAlign w:val="center"/>
          </w:tcPr>
          <w:p w:rsidR="00B01A8C" w:rsidRPr="00127FF3" w:rsidRDefault="00B01A8C" w:rsidP="00B06C3C">
            <w:pPr>
              <w:spacing w:before="120"/>
              <w:ind w:left="259" w:hanging="187"/>
              <w:rPr>
                <w:rFonts w:cstheme="minorHAnsi"/>
              </w:rPr>
            </w:pPr>
            <w:r w:rsidRPr="00127FF3">
              <w:rPr>
                <w:rFonts w:cstheme="minorHAnsi"/>
              </w:rPr>
              <w:t xml:space="preserve">Number of face-to-face contacts in first 30 days of service </w:t>
            </w:r>
          </w:p>
          <w:p w:rsidR="00B01A8C" w:rsidRPr="00127FF3" w:rsidRDefault="00B01A8C" w:rsidP="00B06C3C">
            <w:pPr>
              <w:spacing w:before="120"/>
              <w:ind w:left="259" w:hanging="187"/>
              <w:rPr>
                <w:rFonts w:cstheme="minorHAnsi"/>
              </w:rPr>
            </w:pPr>
            <w:r w:rsidRPr="00127FF3">
              <w:rPr>
                <w:rFonts w:cstheme="minorHAnsi"/>
              </w:rPr>
              <w:t>Number of days since last face-to-face</w:t>
            </w:r>
          </w:p>
        </w:tc>
        <w:tc>
          <w:tcPr>
            <w:tcW w:w="2520" w:type="dxa"/>
            <w:vAlign w:val="center"/>
          </w:tcPr>
          <w:p w:rsidR="00B01A8C" w:rsidRPr="00127FF3" w:rsidRDefault="00B01A8C" w:rsidP="00B06C3C">
            <w:r w:rsidRPr="00127FF3">
              <w:t>POS</w:t>
            </w:r>
          </w:p>
          <w:p w:rsidR="00B01A8C" w:rsidRPr="00127FF3" w:rsidRDefault="00B01A8C" w:rsidP="00B06C3C">
            <w:r w:rsidRPr="00127FF3">
              <w:t xml:space="preserve">CWS/CMS </w:t>
            </w:r>
          </w:p>
        </w:tc>
      </w:tr>
      <w:tr w:rsidR="00B01A8C" w:rsidRPr="00127FF3" w:rsidTr="00B06C3C">
        <w:trPr>
          <w:cantSplit/>
          <w:trHeight w:val="1430"/>
        </w:trPr>
        <w:tc>
          <w:tcPr>
            <w:tcW w:w="1980" w:type="dxa"/>
            <w:vMerge/>
            <w:vAlign w:val="center"/>
          </w:tcPr>
          <w:p w:rsidR="00B01A8C" w:rsidRPr="00127FF3" w:rsidRDefault="00B01A8C" w:rsidP="00B06C3C"/>
        </w:tc>
        <w:tc>
          <w:tcPr>
            <w:tcW w:w="2610" w:type="dxa"/>
            <w:vAlign w:val="center"/>
          </w:tcPr>
          <w:p w:rsidR="00B01A8C" w:rsidRPr="00127FF3" w:rsidRDefault="00B01A8C" w:rsidP="00B06C3C">
            <w:r w:rsidRPr="00127FF3">
              <w:t>Barriers to engagement are identified and plans for remediation exist</w:t>
            </w:r>
          </w:p>
        </w:tc>
        <w:tc>
          <w:tcPr>
            <w:tcW w:w="3150" w:type="dxa"/>
            <w:vAlign w:val="center"/>
          </w:tcPr>
          <w:p w:rsidR="00B01A8C" w:rsidRPr="00127FF3" w:rsidRDefault="00B01A8C" w:rsidP="00B06C3C">
            <w:r w:rsidRPr="00127FF3">
              <w:t>Are plans and strategies in place to resolve or eliminate barriers that may arise and impede engagement with services?</w:t>
            </w:r>
          </w:p>
        </w:tc>
        <w:tc>
          <w:tcPr>
            <w:tcW w:w="4770" w:type="dxa"/>
            <w:vAlign w:val="center"/>
          </w:tcPr>
          <w:p w:rsidR="00B01A8C" w:rsidRPr="00127FF3" w:rsidRDefault="00B01A8C" w:rsidP="00B06C3C"/>
        </w:tc>
        <w:tc>
          <w:tcPr>
            <w:tcW w:w="2520" w:type="dxa"/>
            <w:vAlign w:val="center"/>
          </w:tcPr>
          <w:p w:rsidR="00B01A8C" w:rsidRPr="00127FF3" w:rsidRDefault="00B01A8C" w:rsidP="00B06C3C">
            <w:r w:rsidRPr="00127FF3">
              <w:t>C-CFSR</w:t>
            </w:r>
          </w:p>
          <w:p w:rsidR="00B01A8C" w:rsidRPr="00127FF3" w:rsidRDefault="00B01A8C" w:rsidP="00B06C3C">
            <w:r w:rsidRPr="00127FF3">
              <w:t>EQRO</w:t>
            </w:r>
          </w:p>
        </w:tc>
      </w:tr>
      <w:tr w:rsidR="00B01A8C" w:rsidRPr="00127FF3" w:rsidTr="00B06C3C">
        <w:trPr>
          <w:cantSplit/>
          <w:trHeight w:val="186"/>
        </w:trPr>
        <w:tc>
          <w:tcPr>
            <w:tcW w:w="1980" w:type="dxa"/>
            <w:vMerge w:val="restart"/>
            <w:tcBorders>
              <w:top w:val="single" w:sz="4" w:space="0" w:color="auto"/>
            </w:tcBorders>
            <w:vAlign w:val="center"/>
          </w:tcPr>
          <w:p w:rsidR="00B01A8C" w:rsidRPr="00127FF3" w:rsidRDefault="00B01A8C" w:rsidP="00B06C3C">
            <w:r w:rsidRPr="00127FF3">
              <w:t>Services are appropriate to need</w:t>
            </w:r>
          </w:p>
        </w:tc>
        <w:tc>
          <w:tcPr>
            <w:tcW w:w="2610" w:type="dxa"/>
            <w:vMerge w:val="restart"/>
            <w:tcBorders>
              <w:top w:val="single" w:sz="4" w:space="0" w:color="auto"/>
            </w:tcBorders>
            <w:vAlign w:val="center"/>
          </w:tcPr>
          <w:p w:rsidR="00B01A8C" w:rsidRPr="00127FF3" w:rsidRDefault="00B01A8C" w:rsidP="00B06C3C">
            <w:r w:rsidRPr="00127FF3">
              <w:t xml:space="preserve">Services are needs based </w:t>
            </w:r>
          </w:p>
          <w:p w:rsidR="00B01A8C" w:rsidRPr="00127FF3" w:rsidRDefault="00B01A8C" w:rsidP="00B01A8C">
            <w:r w:rsidRPr="00127FF3">
              <w:t>rather than service based</w:t>
            </w:r>
          </w:p>
        </w:tc>
        <w:tc>
          <w:tcPr>
            <w:tcW w:w="3150" w:type="dxa"/>
            <w:tcBorders>
              <w:top w:val="single" w:sz="4" w:space="0" w:color="auto"/>
              <w:bottom w:val="single" w:sz="4" w:space="0" w:color="auto"/>
            </w:tcBorders>
            <w:vAlign w:val="center"/>
          </w:tcPr>
          <w:p w:rsidR="00B01A8C" w:rsidRPr="00127FF3" w:rsidRDefault="00B01A8C" w:rsidP="009666EC">
            <w:pPr>
              <w:ind w:hanging="18"/>
              <w:rPr>
                <w:rFonts w:cstheme="minorHAnsi"/>
              </w:rPr>
            </w:pPr>
            <w:r w:rsidRPr="00127FF3">
              <w:rPr>
                <w:rFonts w:cstheme="minorHAnsi"/>
              </w:rPr>
              <w:t>What proportion of subclass (class) members were screened, assessed, or otherwise their needs were determined?</w:t>
            </w:r>
          </w:p>
        </w:tc>
        <w:tc>
          <w:tcPr>
            <w:tcW w:w="4770" w:type="dxa"/>
            <w:tcBorders>
              <w:top w:val="single" w:sz="4" w:space="0" w:color="auto"/>
              <w:bottom w:val="single" w:sz="4" w:space="0" w:color="auto"/>
            </w:tcBorders>
            <w:vAlign w:val="center"/>
          </w:tcPr>
          <w:p w:rsidR="00B01A8C" w:rsidRPr="00127FF3" w:rsidRDefault="00B01A8C" w:rsidP="00B06C3C">
            <w:pPr>
              <w:spacing w:before="240" w:after="240"/>
              <w:ind w:left="252" w:hanging="198"/>
              <w:rPr>
                <w:rFonts w:cstheme="minorHAnsi"/>
              </w:rPr>
            </w:pPr>
            <w:r w:rsidRPr="00127FF3">
              <w:rPr>
                <w:rFonts w:cstheme="minorHAnsi"/>
              </w:rPr>
              <w:t>Number of subclass members screened and assessed</w:t>
            </w:r>
          </w:p>
        </w:tc>
        <w:tc>
          <w:tcPr>
            <w:tcW w:w="2520" w:type="dxa"/>
            <w:tcBorders>
              <w:top w:val="single" w:sz="4" w:space="0" w:color="auto"/>
              <w:bottom w:val="single" w:sz="4" w:space="0" w:color="auto"/>
            </w:tcBorders>
            <w:vAlign w:val="center"/>
          </w:tcPr>
          <w:p w:rsidR="00B01A8C" w:rsidRPr="00127FF3" w:rsidRDefault="00B01A8C" w:rsidP="00B06C3C"/>
        </w:tc>
      </w:tr>
      <w:tr w:rsidR="00B01A8C" w:rsidRPr="00127FF3" w:rsidTr="00B06C3C">
        <w:trPr>
          <w:cantSplit/>
          <w:trHeight w:val="600"/>
        </w:trPr>
        <w:tc>
          <w:tcPr>
            <w:tcW w:w="1980" w:type="dxa"/>
            <w:vMerge/>
            <w:tcBorders>
              <w:top w:val="single" w:sz="4" w:space="0" w:color="auto"/>
            </w:tcBorders>
            <w:vAlign w:val="center"/>
          </w:tcPr>
          <w:p w:rsidR="00B01A8C" w:rsidRPr="00127FF3" w:rsidRDefault="00B01A8C" w:rsidP="00B06C3C"/>
        </w:tc>
        <w:tc>
          <w:tcPr>
            <w:tcW w:w="2610" w:type="dxa"/>
            <w:vMerge/>
            <w:vAlign w:val="center"/>
          </w:tcPr>
          <w:p w:rsidR="00B01A8C" w:rsidRPr="00127FF3" w:rsidRDefault="00B01A8C" w:rsidP="00B06C3C"/>
        </w:tc>
        <w:tc>
          <w:tcPr>
            <w:tcW w:w="3150" w:type="dxa"/>
            <w:tcBorders>
              <w:top w:val="single" w:sz="4" w:space="0" w:color="auto"/>
              <w:bottom w:val="single" w:sz="4" w:space="0" w:color="auto"/>
            </w:tcBorders>
            <w:vAlign w:val="center"/>
          </w:tcPr>
          <w:p w:rsidR="00B01A8C" w:rsidRPr="00127FF3" w:rsidRDefault="00B01A8C" w:rsidP="009666EC">
            <w:pPr>
              <w:rPr>
                <w:rFonts w:cstheme="minorHAnsi"/>
              </w:rPr>
            </w:pPr>
            <w:r w:rsidRPr="00127FF3">
              <w:rPr>
                <w:rFonts w:cstheme="minorHAnsi"/>
              </w:rPr>
              <w:t>Are caregivers and children’s strengths and needs integrated into treatment?</w:t>
            </w:r>
          </w:p>
        </w:tc>
        <w:tc>
          <w:tcPr>
            <w:tcW w:w="4770" w:type="dxa"/>
            <w:tcBorders>
              <w:top w:val="single" w:sz="4" w:space="0" w:color="auto"/>
              <w:bottom w:val="single" w:sz="4" w:space="0" w:color="auto"/>
            </w:tcBorders>
            <w:vAlign w:val="center"/>
          </w:tcPr>
          <w:p w:rsidR="00B01A8C" w:rsidRPr="00127FF3" w:rsidRDefault="00B01A8C" w:rsidP="00B06C3C"/>
        </w:tc>
        <w:tc>
          <w:tcPr>
            <w:tcW w:w="2520" w:type="dxa"/>
            <w:tcBorders>
              <w:top w:val="single" w:sz="4" w:space="0" w:color="auto"/>
              <w:bottom w:val="single" w:sz="4" w:space="0" w:color="auto"/>
            </w:tcBorders>
            <w:vAlign w:val="center"/>
          </w:tcPr>
          <w:p w:rsidR="00B01A8C" w:rsidRPr="00127FF3" w:rsidRDefault="00B01A8C" w:rsidP="00B06C3C"/>
        </w:tc>
      </w:tr>
      <w:tr w:rsidR="00B01A8C" w:rsidRPr="00127FF3" w:rsidTr="00B06C3C">
        <w:trPr>
          <w:cantSplit/>
          <w:trHeight w:val="1260"/>
        </w:trPr>
        <w:tc>
          <w:tcPr>
            <w:tcW w:w="1980" w:type="dxa"/>
            <w:vMerge/>
            <w:vAlign w:val="center"/>
          </w:tcPr>
          <w:p w:rsidR="00B01A8C" w:rsidRPr="00127FF3" w:rsidRDefault="00B01A8C" w:rsidP="00B06C3C"/>
        </w:tc>
        <w:tc>
          <w:tcPr>
            <w:tcW w:w="2610" w:type="dxa"/>
            <w:vMerge/>
            <w:vAlign w:val="center"/>
          </w:tcPr>
          <w:p w:rsidR="00B01A8C" w:rsidRPr="00127FF3" w:rsidRDefault="00B01A8C" w:rsidP="00B06C3C"/>
        </w:tc>
        <w:tc>
          <w:tcPr>
            <w:tcW w:w="3150" w:type="dxa"/>
            <w:tcBorders>
              <w:top w:val="single" w:sz="4" w:space="0" w:color="auto"/>
              <w:bottom w:val="single" w:sz="4" w:space="0" w:color="auto"/>
            </w:tcBorders>
            <w:vAlign w:val="center"/>
          </w:tcPr>
          <w:p w:rsidR="00B01A8C" w:rsidRPr="00127FF3" w:rsidRDefault="00B01A8C" w:rsidP="00B06C3C">
            <w:pPr>
              <w:rPr>
                <w:rFonts w:cstheme="minorHAnsi"/>
              </w:rPr>
            </w:pPr>
            <w:r w:rsidRPr="00127FF3">
              <w:rPr>
                <w:rFonts w:cstheme="minorHAnsi"/>
              </w:rPr>
              <w:t xml:space="preserve"> Is the treatment consistent with the treatment plan?</w:t>
            </w:r>
          </w:p>
        </w:tc>
        <w:tc>
          <w:tcPr>
            <w:tcW w:w="4770" w:type="dxa"/>
            <w:tcBorders>
              <w:top w:val="single" w:sz="4" w:space="0" w:color="auto"/>
              <w:bottom w:val="single" w:sz="4" w:space="0" w:color="auto"/>
            </w:tcBorders>
            <w:vAlign w:val="center"/>
          </w:tcPr>
          <w:p w:rsidR="00B01A8C" w:rsidRPr="00127FF3" w:rsidRDefault="00B01A8C" w:rsidP="00B06C3C"/>
        </w:tc>
        <w:tc>
          <w:tcPr>
            <w:tcW w:w="2520" w:type="dxa"/>
            <w:tcBorders>
              <w:top w:val="single" w:sz="4" w:space="0" w:color="auto"/>
              <w:bottom w:val="single" w:sz="4" w:space="0" w:color="auto"/>
            </w:tcBorders>
            <w:vAlign w:val="center"/>
          </w:tcPr>
          <w:p w:rsidR="00B01A8C" w:rsidRPr="00127FF3" w:rsidRDefault="00B01A8C" w:rsidP="00B06C3C"/>
        </w:tc>
      </w:tr>
      <w:tr w:rsidR="00B01A8C" w:rsidRPr="00127FF3" w:rsidTr="00B06C3C">
        <w:trPr>
          <w:cantSplit/>
          <w:trHeight w:val="583"/>
        </w:trPr>
        <w:tc>
          <w:tcPr>
            <w:tcW w:w="1980" w:type="dxa"/>
            <w:vMerge/>
            <w:vAlign w:val="center"/>
          </w:tcPr>
          <w:p w:rsidR="00B01A8C" w:rsidRPr="00127FF3" w:rsidRDefault="00B01A8C" w:rsidP="00B06C3C"/>
        </w:tc>
        <w:tc>
          <w:tcPr>
            <w:tcW w:w="2610" w:type="dxa"/>
            <w:vMerge/>
            <w:vAlign w:val="center"/>
          </w:tcPr>
          <w:p w:rsidR="00B01A8C" w:rsidRPr="00127FF3" w:rsidRDefault="00B01A8C" w:rsidP="00B06C3C"/>
        </w:tc>
        <w:tc>
          <w:tcPr>
            <w:tcW w:w="3150" w:type="dxa"/>
            <w:vAlign w:val="center"/>
          </w:tcPr>
          <w:p w:rsidR="00B01A8C" w:rsidRPr="00127FF3" w:rsidRDefault="00B01A8C" w:rsidP="009666EC">
            <w:pPr>
              <w:rPr>
                <w:rFonts w:cstheme="minorHAnsi"/>
              </w:rPr>
            </w:pPr>
            <w:r w:rsidRPr="00127FF3">
              <w:rPr>
                <w:rFonts w:cstheme="minorHAnsi"/>
              </w:rPr>
              <w:t>Are the services identified in the treatment adequate?</w:t>
            </w:r>
          </w:p>
        </w:tc>
        <w:tc>
          <w:tcPr>
            <w:tcW w:w="4770" w:type="dxa"/>
            <w:vAlign w:val="center"/>
          </w:tcPr>
          <w:p w:rsidR="00B01A8C" w:rsidRPr="00127FF3" w:rsidRDefault="00B01A8C" w:rsidP="00B06C3C">
            <w:pPr>
              <w:ind w:left="252" w:hanging="252"/>
              <w:rPr>
                <w:rFonts w:cstheme="minorHAnsi"/>
              </w:rPr>
            </w:pPr>
            <w:r w:rsidRPr="00127FF3">
              <w:rPr>
                <w:rFonts w:cstheme="minorHAnsi"/>
              </w:rPr>
              <w:t>Measure for the quantity, duration, and frequency of service</w:t>
            </w:r>
          </w:p>
          <w:p w:rsidR="00B01A8C" w:rsidRPr="00127FF3" w:rsidRDefault="00B01A8C" w:rsidP="00B06C3C">
            <w:pPr>
              <w:ind w:left="252" w:hanging="252"/>
              <w:rPr>
                <w:rFonts w:cstheme="minorHAnsi"/>
              </w:rPr>
            </w:pPr>
            <w:r w:rsidRPr="00127FF3">
              <w:rPr>
                <w:rFonts w:cstheme="minorHAnsi"/>
              </w:rPr>
              <w:t>Measure treatment intensity</w:t>
            </w:r>
          </w:p>
        </w:tc>
        <w:tc>
          <w:tcPr>
            <w:tcW w:w="2520" w:type="dxa"/>
            <w:vAlign w:val="center"/>
          </w:tcPr>
          <w:p w:rsidR="00B01A8C" w:rsidRPr="00127FF3" w:rsidRDefault="00B01A8C" w:rsidP="00B06C3C"/>
        </w:tc>
      </w:tr>
      <w:tr w:rsidR="00B01A8C" w:rsidRPr="00127FF3" w:rsidTr="00B06C3C">
        <w:trPr>
          <w:cantSplit/>
          <w:trHeight w:val="90"/>
        </w:trPr>
        <w:tc>
          <w:tcPr>
            <w:tcW w:w="1980" w:type="dxa"/>
            <w:vMerge/>
            <w:vAlign w:val="center"/>
          </w:tcPr>
          <w:p w:rsidR="00B01A8C" w:rsidRPr="00127FF3" w:rsidRDefault="00B01A8C" w:rsidP="00B06C3C"/>
        </w:tc>
        <w:tc>
          <w:tcPr>
            <w:tcW w:w="2610" w:type="dxa"/>
            <w:vMerge/>
            <w:vAlign w:val="center"/>
          </w:tcPr>
          <w:p w:rsidR="00B01A8C" w:rsidRPr="00127FF3" w:rsidRDefault="00B01A8C" w:rsidP="00B06C3C"/>
        </w:tc>
        <w:tc>
          <w:tcPr>
            <w:tcW w:w="3150" w:type="dxa"/>
            <w:vAlign w:val="center"/>
          </w:tcPr>
          <w:p w:rsidR="00B01A8C" w:rsidRPr="00127FF3" w:rsidRDefault="00B01A8C" w:rsidP="00B06C3C">
            <w:r w:rsidRPr="00127FF3">
              <w:t xml:space="preserve">Have there been changes in the needs or status of the child and if so, have the plan of care been adjusted as necessary? </w:t>
            </w:r>
          </w:p>
        </w:tc>
        <w:tc>
          <w:tcPr>
            <w:tcW w:w="4770" w:type="dxa"/>
            <w:vAlign w:val="center"/>
          </w:tcPr>
          <w:p w:rsidR="00B01A8C" w:rsidRPr="00127FF3" w:rsidRDefault="00B01A8C" w:rsidP="00B06C3C"/>
        </w:tc>
        <w:tc>
          <w:tcPr>
            <w:tcW w:w="2520" w:type="dxa"/>
            <w:vAlign w:val="center"/>
          </w:tcPr>
          <w:p w:rsidR="00B01A8C" w:rsidRPr="00127FF3" w:rsidRDefault="00B01A8C" w:rsidP="00B06C3C"/>
        </w:tc>
      </w:tr>
      <w:tr w:rsidR="00B01A8C" w:rsidRPr="00127FF3" w:rsidTr="00B06C3C">
        <w:trPr>
          <w:cantSplit/>
          <w:trHeight w:val="194"/>
        </w:trPr>
        <w:tc>
          <w:tcPr>
            <w:tcW w:w="1980" w:type="dxa"/>
            <w:vMerge/>
            <w:vAlign w:val="center"/>
          </w:tcPr>
          <w:p w:rsidR="00B01A8C" w:rsidRPr="00127FF3" w:rsidRDefault="00B01A8C" w:rsidP="00B06C3C"/>
        </w:tc>
        <w:tc>
          <w:tcPr>
            <w:tcW w:w="2610" w:type="dxa"/>
            <w:vAlign w:val="center"/>
          </w:tcPr>
          <w:p w:rsidR="00B01A8C" w:rsidRPr="00127FF3" w:rsidRDefault="00B01A8C" w:rsidP="00B06C3C">
            <w:r w:rsidRPr="00127FF3">
              <w:t>Medications, including psychotropic medications are appropriate to the child’s need</w:t>
            </w:r>
          </w:p>
        </w:tc>
        <w:tc>
          <w:tcPr>
            <w:tcW w:w="3150" w:type="dxa"/>
            <w:vAlign w:val="center"/>
          </w:tcPr>
          <w:p w:rsidR="00B01A8C" w:rsidRPr="00127FF3" w:rsidRDefault="00B01A8C" w:rsidP="009666EC">
            <w:pPr>
              <w:rPr>
                <w:rFonts w:cstheme="minorHAnsi"/>
              </w:rPr>
            </w:pPr>
            <w:r w:rsidRPr="00127FF3">
              <w:rPr>
                <w:rFonts w:cstheme="minorHAnsi"/>
              </w:rPr>
              <w:t>Is the prescription and use of medication consistent with the child’s diagnosis?</w:t>
            </w:r>
          </w:p>
        </w:tc>
        <w:tc>
          <w:tcPr>
            <w:tcW w:w="4770" w:type="dxa"/>
            <w:vAlign w:val="center"/>
          </w:tcPr>
          <w:p w:rsidR="00B01A8C" w:rsidRPr="00127FF3" w:rsidRDefault="00B01A8C" w:rsidP="00B06C3C">
            <w:r w:rsidRPr="00127FF3">
              <w:t>Verification of diagnosis with prescription</w:t>
            </w:r>
          </w:p>
        </w:tc>
        <w:tc>
          <w:tcPr>
            <w:tcW w:w="2520" w:type="dxa"/>
            <w:vAlign w:val="center"/>
          </w:tcPr>
          <w:p w:rsidR="00B01A8C" w:rsidRPr="00127FF3" w:rsidRDefault="00B01A8C" w:rsidP="00B06C3C">
            <w:r w:rsidRPr="00127FF3">
              <w:t>POS via Pharmacy Claims data</w:t>
            </w:r>
          </w:p>
        </w:tc>
      </w:tr>
      <w:tr w:rsidR="00B01A8C" w:rsidRPr="00127FF3" w:rsidTr="00B06C3C">
        <w:trPr>
          <w:cantSplit/>
          <w:trHeight w:val="1331"/>
        </w:trPr>
        <w:tc>
          <w:tcPr>
            <w:tcW w:w="1980" w:type="dxa"/>
            <w:vMerge w:val="restart"/>
            <w:vAlign w:val="center"/>
          </w:tcPr>
          <w:p w:rsidR="00B01A8C" w:rsidRPr="00127FF3" w:rsidRDefault="00B01A8C" w:rsidP="00B06C3C">
            <w:r w:rsidRPr="00127FF3">
              <w:lastRenderedPageBreak/>
              <w:t>Services are culturally appropriate</w:t>
            </w:r>
          </w:p>
        </w:tc>
        <w:tc>
          <w:tcPr>
            <w:tcW w:w="2610" w:type="dxa"/>
            <w:vAlign w:val="center"/>
          </w:tcPr>
          <w:p w:rsidR="00B01A8C" w:rsidRPr="00127FF3" w:rsidRDefault="00B01A8C" w:rsidP="00B01A8C">
            <w:r w:rsidRPr="00127FF3">
              <w:t>Services are culturally competent and respectful of the culture of children and their families</w:t>
            </w:r>
          </w:p>
        </w:tc>
        <w:tc>
          <w:tcPr>
            <w:tcW w:w="3150" w:type="dxa"/>
            <w:vAlign w:val="center"/>
          </w:tcPr>
          <w:p w:rsidR="00B01A8C" w:rsidRPr="00127FF3" w:rsidRDefault="00B01A8C" w:rsidP="00B06C3C">
            <w:r w:rsidRPr="00127FF3">
              <w:t>Does the screening and assessment account for the children and caregiver’s culture?</w:t>
            </w:r>
          </w:p>
        </w:tc>
        <w:tc>
          <w:tcPr>
            <w:tcW w:w="4770" w:type="dxa"/>
            <w:vAlign w:val="center"/>
          </w:tcPr>
          <w:p w:rsidR="00B01A8C" w:rsidRPr="00127FF3" w:rsidRDefault="00B01A8C" w:rsidP="00B06C3C"/>
        </w:tc>
        <w:tc>
          <w:tcPr>
            <w:tcW w:w="2520" w:type="dxa"/>
            <w:vAlign w:val="center"/>
          </w:tcPr>
          <w:p w:rsidR="00B01A8C" w:rsidRPr="00127FF3" w:rsidRDefault="00B01A8C" w:rsidP="00B06C3C"/>
        </w:tc>
      </w:tr>
      <w:tr w:rsidR="00B01A8C" w:rsidRPr="00127FF3" w:rsidTr="00B06C3C">
        <w:trPr>
          <w:cantSplit/>
          <w:trHeight w:val="1250"/>
        </w:trPr>
        <w:tc>
          <w:tcPr>
            <w:tcW w:w="1980" w:type="dxa"/>
            <w:vMerge/>
            <w:vAlign w:val="center"/>
          </w:tcPr>
          <w:p w:rsidR="00B01A8C" w:rsidRPr="00127FF3" w:rsidRDefault="00B01A8C" w:rsidP="00B06C3C"/>
        </w:tc>
        <w:tc>
          <w:tcPr>
            <w:tcW w:w="2610" w:type="dxa"/>
            <w:vMerge w:val="restart"/>
            <w:vAlign w:val="center"/>
          </w:tcPr>
          <w:p w:rsidR="00B01A8C" w:rsidRPr="00127FF3" w:rsidRDefault="00B01A8C" w:rsidP="00B01A8C">
            <w:r w:rsidRPr="00127FF3">
              <w:t>Services and supports are provided in the child and family’s community</w:t>
            </w:r>
          </w:p>
        </w:tc>
        <w:tc>
          <w:tcPr>
            <w:tcW w:w="3150" w:type="dxa"/>
            <w:vAlign w:val="center"/>
          </w:tcPr>
          <w:p w:rsidR="00B01A8C" w:rsidRPr="00127FF3" w:rsidRDefault="00B01A8C" w:rsidP="00B06C3C">
            <w:r w:rsidRPr="00127FF3">
              <w:t>Have reasonable efforts been made to provide services within reasonable proximity to the child and caregivers/ home?</w:t>
            </w:r>
          </w:p>
        </w:tc>
        <w:tc>
          <w:tcPr>
            <w:tcW w:w="4770" w:type="dxa"/>
            <w:vAlign w:val="center"/>
          </w:tcPr>
          <w:p w:rsidR="00B01A8C" w:rsidRPr="00127FF3" w:rsidRDefault="00B01A8C" w:rsidP="00B06C3C">
            <w:r w:rsidRPr="00127FF3">
              <w:t>Miles between home and provider</w:t>
            </w:r>
          </w:p>
        </w:tc>
        <w:tc>
          <w:tcPr>
            <w:tcW w:w="2520" w:type="dxa"/>
            <w:vAlign w:val="center"/>
          </w:tcPr>
          <w:p w:rsidR="00B01A8C" w:rsidRPr="00127FF3" w:rsidRDefault="00B01A8C" w:rsidP="00B06C3C">
            <w:r w:rsidRPr="00127FF3">
              <w:t>CWS/CMS</w:t>
            </w:r>
          </w:p>
        </w:tc>
      </w:tr>
      <w:tr w:rsidR="00B01A8C" w:rsidRPr="00127FF3" w:rsidTr="00B06C3C">
        <w:trPr>
          <w:cantSplit/>
          <w:trHeight w:val="1250"/>
        </w:trPr>
        <w:tc>
          <w:tcPr>
            <w:tcW w:w="1980" w:type="dxa"/>
            <w:vMerge/>
            <w:vAlign w:val="center"/>
          </w:tcPr>
          <w:p w:rsidR="00B01A8C" w:rsidRPr="00127FF3" w:rsidRDefault="00B01A8C" w:rsidP="00B06C3C"/>
        </w:tc>
        <w:tc>
          <w:tcPr>
            <w:tcW w:w="2610" w:type="dxa"/>
            <w:vMerge/>
            <w:vAlign w:val="center"/>
          </w:tcPr>
          <w:p w:rsidR="00B01A8C" w:rsidRPr="00127FF3" w:rsidRDefault="00B01A8C" w:rsidP="00B06C3C"/>
        </w:tc>
        <w:tc>
          <w:tcPr>
            <w:tcW w:w="3150" w:type="dxa"/>
            <w:vAlign w:val="center"/>
          </w:tcPr>
          <w:p w:rsidR="00B01A8C" w:rsidRPr="00127FF3" w:rsidRDefault="00B01A8C" w:rsidP="00B06C3C">
            <w:r w:rsidRPr="00127FF3">
              <w:t>Have existing connections with families, schools, friends, and other informal supports been maintained?</w:t>
            </w:r>
          </w:p>
        </w:tc>
        <w:tc>
          <w:tcPr>
            <w:tcW w:w="4770" w:type="dxa"/>
            <w:vAlign w:val="center"/>
          </w:tcPr>
          <w:p w:rsidR="00B01A8C" w:rsidRPr="00127FF3" w:rsidRDefault="00B01A8C" w:rsidP="00B06C3C"/>
        </w:tc>
        <w:tc>
          <w:tcPr>
            <w:tcW w:w="2520" w:type="dxa"/>
            <w:vAlign w:val="center"/>
          </w:tcPr>
          <w:p w:rsidR="00B01A8C" w:rsidRPr="00127FF3" w:rsidRDefault="00B01A8C" w:rsidP="00B06C3C"/>
        </w:tc>
      </w:tr>
      <w:tr w:rsidR="00B01A8C" w:rsidRPr="00127FF3" w:rsidTr="00B06C3C">
        <w:trPr>
          <w:cantSplit/>
          <w:trHeight w:val="840"/>
        </w:trPr>
        <w:tc>
          <w:tcPr>
            <w:tcW w:w="1980" w:type="dxa"/>
            <w:vMerge w:val="restart"/>
            <w:vAlign w:val="center"/>
          </w:tcPr>
          <w:p w:rsidR="00B01A8C" w:rsidRPr="00127FF3" w:rsidRDefault="00B01A8C" w:rsidP="00B06C3C">
            <w:r w:rsidRPr="00127FF3">
              <w:t>Effectiveness</w:t>
            </w:r>
          </w:p>
        </w:tc>
        <w:tc>
          <w:tcPr>
            <w:tcW w:w="2610" w:type="dxa"/>
            <w:vMerge w:val="restart"/>
            <w:vAlign w:val="center"/>
          </w:tcPr>
          <w:p w:rsidR="00B01A8C" w:rsidRPr="00127FF3" w:rsidRDefault="00B01A8C" w:rsidP="00B06C3C">
            <w:r w:rsidRPr="00127FF3">
              <w:t>Children are protected from abuse and neglect, and maintained in their homes</w:t>
            </w:r>
          </w:p>
        </w:tc>
        <w:tc>
          <w:tcPr>
            <w:tcW w:w="3150" w:type="dxa"/>
            <w:vAlign w:val="center"/>
          </w:tcPr>
          <w:p w:rsidR="00B01A8C" w:rsidRPr="00127FF3" w:rsidRDefault="00B01A8C" w:rsidP="00B06C3C">
            <w:r w:rsidRPr="00127FF3">
              <w:t>Do children have freedom from abuse and neglect?</w:t>
            </w:r>
          </w:p>
        </w:tc>
        <w:tc>
          <w:tcPr>
            <w:tcW w:w="4770" w:type="dxa"/>
            <w:vAlign w:val="center"/>
          </w:tcPr>
          <w:p w:rsidR="00B01A8C" w:rsidRPr="00127FF3" w:rsidRDefault="00B01A8C" w:rsidP="00B06C3C">
            <w:pPr>
              <w:tabs>
                <w:tab w:val="left" w:pos="162"/>
              </w:tabs>
              <w:ind w:left="158" w:hanging="158"/>
              <w:rPr>
                <w:rFonts w:cstheme="minorHAnsi"/>
              </w:rPr>
            </w:pPr>
            <w:r w:rsidRPr="00127FF3">
              <w:rPr>
                <w:rFonts w:cstheme="minorHAnsi"/>
              </w:rPr>
              <w:t>Number of children without a substantiated report of maltreatment while receiving services, in-or-out-of home</w:t>
            </w:r>
          </w:p>
          <w:p w:rsidR="00B01A8C" w:rsidRPr="00127FF3" w:rsidRDefault="00B01A8C" w:rsidP="00B06C3C">
            <w:pPr>
              <w:tabs>
                <w:tab w:val="left" w:pos="162"/>
              </w:tabs>
              <w:ind w:left="158" w:hanging="158"/>
              <w:rPr>
                <w:rFonts w:cstheme="minorHAnsi"/>
              </w:rPr>
            </w:pPr>
            <w:r w:rsidRPr="00127FF3">
              <w:rPr>
                <w:rFonts w:cstheme="minorHAnsi"/>
              </w:rPr>
              <w:t>The proportion of children that did not have another substantiated report of maltreatment following the initial report.</w:t>
            </w:r>
          </w:p>
        </w:tc>
        <w:tc>
          <w:tcPr>
            <w:tcW w:w="2520" w:type="dxa"/>
            <w:vMerge w:val="restart"/>
            <w:vAlign w:val="center"/>
          </w:tcPr>
          <w:p w:rsidR="00B01A8C" w:rsidRPr="00127FF3" w:rsidRDefault="00B01A8C" w:rsidP="00B06C3C">
            <w:r w:rsidRPr="00127FF3">
              <w:t>CWS/CMS</w:t>
            </w:r>
          </w:p>
        </w:tc>
      </w:tr>
      <w:tr w:rsidR="00B01A8C" w:rsidRPr="00127FF3" w:rsidTr="00B06C3C">
        <w:trPr>
          <w:cantSplit/>
          <w:trHeight w:val="220"/>
        </w:trPr>
        <w:tc>
          <w:tcPr>
            <w:tcW w:w="1980" w:type="dxa"/>
            <w:vMerge/>
            <w:vAlign w:val="center"/>
          </w:tcPr>
          <w:p w:rsidR="00B01A8C" w:rsidRPr="00127FF3" w:rsidRDefault="00B01A8C" w:rsidP="00B06C3C"/>
        </w:tc>
        <w:tc>
          <w:tcPr>
            <w:tcW w:w="2610" w:type="dxa"/>
            <w:vMerge/>
            <w:vAlign w:val="center"/>
          </w:tcPr>
          <w:p w:rsidR="00B01A8C" w:rsidRPr="00127FF3" w:rsidRDefault="00B01A8C" w:rsidP="00B06C3C"/>
        </w:tc>
        <w:tc>
          <w:tcPr>
            <w:tcW w:w="3150" w:type="dxa"/>
            <w:vAlign w:val="center"/>
          </w:tcPr>
          <w:p w:rsidR="00B01A8C" w:rsidRPr="00127FF3" w:rsidRDefault="00B01A8C" w:rsidP="00B06C3C">
            <w:r w:rsidRPr="00127FF3">
              <w:t>Are children safely maintained in their homes when possible?</w:t>
            </w:r>
          </w:p>
        </w:tc>
        <w:tc>
          <w:tcPr>
            <w:tcW w:w="4770" w:type="dxa"/>
            <w:vAlign w:val="center"/>
          </w:tcPr>
          <w:p w:rsidR="00B01A8C" w:rsidRPr="00127FF3" w:rsidRDefault="00B01A8C" w:rsidP="00B06C3C">
            <w:pPr>
              <w:tabs>
                <w:tab w:val="left" w:pos="162"/>
              </w:tabs>
              <w:ind w:left="158" w:hanging="158"/>
              <w:rPr>
                <w:rFonts w:cstheme="minorHAnsi"/>
              </w:rPr>
            </w:pPr>
            <w:r w:rsidRPr="00127FF3">
              <w:rPr>
                <w:rFonts w:cstheme="minorHAnsi"/>
              </w:rPr>
              <w:t>Number of children who remain in their families of origin</w:t>
            </w:r>
          </w:p>
          <w:p w:rsidR="00B01A8C" w:rsidRPr="00127FF3" w:rsidRDefault="00B01A8C" w:rsidP="00B06C3C">
            <w:pPr>
              <w:tabs>
                <w:tab w:val="left" w:pos="162"/>
              </w:tabs>
              <w:ind w:left="158"/>
              <w:rPr>
                <w:rFonts w:cstheme="minorHAnsi"/>
              </w:rPr>
            </w:pPr>
          </w:p>
        </w:tc>
        <w:tc>
          <w:tcPr>
            <w:tcW w:w="2520" w:type="dxa"/>
            <w:vMerge/>
            <w:vAlign w:val="center"/>
          </w:tcPr>
          <w:p w:rsidR="00B01A8C" w:rsidRPr="00127FF3" w:rsidRDefault="00B01A8C" w:rsidP="00B06C3C"/>
        </w:tc>
      </w:tr>
      <w:tr w:rsidR="00B01A8C" w:rsidRPr="00127FF3" w:rsidTr="00B06C3C">
        <w:trPr>
          <w:cantSplit/>
        </w:trPr>
        <w:tc>
          <w:tcPr>
            <w:tcW w:w="1980" w:type="dxa"/>
            <w:vMerge/>
            <w:vAlign w:val="center"/>
          </w:tcPr>
          <w:p w:rsidR="00B01A8C" w:rsidRPr="00127FF3" w:rsidRDefault="00B01A8C" w:rsidP="00B06C3C"/>
        </w:tc>
        <w:tc>
          <w:tcPr>
            <w:tcW w:w="2610" w:type="dxa"/>
            <w:vAlign w:val="center"/>
          </w:tcPr>
          <w:p w:rsidR="00B01A8C" w:rsidRPr="00127FF3" w:rsidRDefault="00B01A8C" w:rsidP="00B06C3C">
            <w:r w:rsidRPr="00127FF3">
              <w:t>Children have stability and permanency in their living situation</w:t>
            </w:r>
          </w:p>
        </w:tc>
        <w:tc>
          <w:tcPr>
            <w:tcW w:w="3150" w:type="dxa"/>
            <w:vAlign w:val="center"/>
          </w:tcPr>
          <w:p w:rsidR="00B01A8C" w:rsidRPr="00127FF3" w:rsidRDefault="00B01A8C" w:rsidP="00B06C3C">
            <w:r w:rsidRPr="00127FF3">
              <w:t>What effect does the treatment have on the child’s permanency goals?</w:t>
            </w:r>
          </w:p>
        </w:tc>
        <w:tc>
          <w:tcPr>
            <w:tcW w:w="4770" w:type="dxa"/>
            <w:vAlign w:val="center"/>
          </w:tcPr>
          <w:p w:rsidR="00B01A8C" w:rsidRPr="00127FF3" w:rsidRDefault="00B01A8C" w:rsidP="00B06C3C">
            <w:pPr>
              <w:ind w:left="162" w:hanging="162"/>
              <w:rPr>
                <w:rFonts w:cstheme="minorHAnsi"/>
              </w:rPr>
            </w:pPr>
            <w:r w:rsidRPr="00127FF3">
              <w:rPr>
                <w:rFonts w:cstheme="minorHAnsi"/>
              </w:rPr>
              <w:t>Length of stay in foster care</w:t>
            </w:r>
          </w:p>
          <w:p w:rsidR="00B01A8C" w:rsidRPr="00127FF3" w:rsidRDefault="00B01A8C" w:rsidP="00B06C3C">
            <w:pPr>
              <w:ind w:left="162" w:hanging="162"/>
              <w:rPr>
                <w:rFonts w:cstheme="minorHAnsi"/>
              </w:rPr>
            </w:pPr>
            <w:r w:rsidRPr="00127FF3">
              <w:rPr>
                <w:rFonts w:cstheme="minorHAnsi"/>
              </w:rPr>
              <w:t>Number placement moves, account for positive vs. negative moves</w:t>
            </w:r>
          </w:p>
          <w:p w:rsidR="00B01A8C" w:rsidRPr="00127FF3" w:rsidRDefault="00B01A8C" w:rsidP="00B06C3C">
            <w:pPr>
              <w:ind w:left="162" w:hanging="162"/>
              <w:rPr>
                <w:rFonts w:cstheme="minorHAnsi"/>
              </w:rPr>
            </w:pPr>
            <w:r w:rsidRPr="00127FF3">
              <w:rPr>
                <w:rFonts w:cstheme="minorHAnsi"/>
              </w:rPr>
              <w:t xml:space="preserve">Re-entry </w:t>
            </w:r>
          </w:p>
          <w:p w:rsidR="00B01A8C" w:rsidRPr="00127FF3" w:rsidRDefault="00B01A8C" w:rsidP="00B06C3C">
            <w:pPr>
              <w:ind w:left="162" w:hanging="162"/>
              <w:rPr>
                <w:rFonts w:cstheme="minorHAnsi"/>
              </w:rPr>
            </w:pPr>
            <w:r w:rsidRPr="00127FF3">
              <w:rPr>
                <w:rFonts w:cstheme="minorHAnsi"/>
              </w:rPr>
              <w:t>Of those children who are removed from their homes, the number of days between removal and reunification</w:t>
            </w:r>
          </w:p>
        </w:tc>
        <w:tc>
          <w:tcPr>
            <w:tcW w:w="2520" w:type="dxa"/>
            <w:vAlign w:val="center"/>
          </w:tcPr>
          <w:p w:rsidR="00B01A8C" w:rsidRPr="00127FF3" w:rsidRDefault="00B01A8C" w:rsidP="00B06C3C">
            <w:r w:rsidRPr="00127FF3">
              <w:t>CWS/CMS</w:t>
            </w:r>
          </w:p>
        </w:tc>
      </w:tr>
      <w:tr w:rsidR="00B01A8C" w:rsidRPr="00127FF3" w:rsidTr="00B06C3C">
        <w:trPr>
          <w:trHeight w:val="269"/>
        </w:trPr>
        <w:tc>
          <w:tcPr>
            <w:tcW w:w="1980" w:type="dxa"/>
            <w:vMerge/>
            <w:vAlign w:val="center"/>
          </w:tcPr>
          <w:p w:rsidR="00B01A8C" w:rsidRPr="00127FF3" w:rsidRDefault="00B01A8C" w:rsidP="00B06C3C"/>
        </w:tc>
        <w:tc>
          <w:tcPr>
            <w:tcW w:w="2610" w:type="dxa"/>
            <w:vAlign w:val="center"/>
          </w:tcPr>
          <w:p w:rsidR="00B01A8C" w:rsidRPr="00127FF3" w:rsidRDefault="00B01A8C" w:rsidP="00B06C3C">
            <w:pPr>
              <w:ind w:left="259" w:hanging="187"/>
              <w:rPr>
                <w:rFonts w:cstheme="minorHAnsi"/>
              </w:rPr>
            </w:pPr>
            <w:r w:rsidRPr="00127FF3">
              <w:rPr>
                <w:rFonts w:cstheme="minorHAnsi"/>
              </w:rPr>
              <w:t>Child Symptomology</w:t>
            </w:r>
          </w:p>
          <w:p w:rsidR="00B01A8C" w:rsidRPr="00127FF3" w:rsidRDefault="00B01A8C" w:rsidP="00B06C3C">
            <w:pPr>
              <w:ind w:left="259" w:hanging="187"/>
              <w:rPr>
                <w:rFonts w:cstheme="minorHAnsi"/>
              </w:rPr>
            </w:pPr>
            <w:r w:rsidRPr="00127FF3">
              <w:rPr>
                <w:rFonts w:cstheme="minorHAnsi"/>
              </w:rPr>
              <w:t>Child-level functioning</w:t>
            </w:r>
          </w:p>
        </w:tc>
        <w:tc>
          <w:tcPr>
            <w:tcW w:w="3150" w:type="dxa"/>
            <w:vAlign w:val="center"/>
          </w:tcPr>
          <w:p w:rsidR="00B01A8C" w:rsidRPr="00127FF3" w:rsidRDefault="00B01A8C" w:rsidP="00B06C3C">
            <w:r w:rsidRPr="00127FF3">
              <w:t xml:space="preserve">What effect has the service had on reducing symptoms and </w:t>
            </w:r>
            <w:r w:rsidRPr="00127FF3">
              <w:lastRenderedPageBreak/>
              <w:t>improving functioning?</w:t>
            </w:r>
          </w:p>
        </w:tc>
        <w:tc>
          <w:tcPr>
            <w:tcW w:w="4770" w:type="dxa"/>
            <w:vAlign w:val="center"/>
          </w:tcPr>
          <w:p w:rsidR="00B01A8C" w:rsidRPr="00127FF3" w:rsidRDefault="00B01A8C" w:rsidP="00B06C3C">
            <w:pPr>
              <w:ind w:left="158" w:hanging="158"/>
              <w:rPr>
                <w:rFonts w:cstheme="minorHAnsi"/>
              </w:rPr>
            </w:pPr>
            <w:r w:rsidRPr="00127FF3">
              <w:rPr>
                <w:rFonts w:cstheme="minorHAnsi"/>
              </w:rPr>
              <w:lastRenderedPageBreak/>
              <w:t>Proportion of subclass members exhibiting clinically significant improvement</w:t>
            </w:r>
          </w:p>
          <w:p w:rsidR="00B01A8C" w:rsidRPr="00127FF3" w:rsidRDefault="00B01A8C" w:rsidP="00B06C3C">
            <w:pPr>
              <w:ind w:left="158" w:hanging="158"/>
              <w:rPr>
                <w:rFonts w:cstheme="minorHAnsi"/>
              </w:rPr>
            </w:pPr>
            <w:r w:rsidRPr="00127FF3">
              <w:rPr>
                <w:rFonts w:cstheme="minorHAnsi"/>
              </w:rPr>
              <w:lastRenderedPageBreak/>
              <w:t>Proportion of subclass members moving to lower levels of care</w:t>
            </w:r>
          </w:p>
        </w:tc>
        <w:tc>
          <w:tcPr>
            <w:tcW w:w="2520" w:type="dxa"/>
            <w:vAlign w:val="center"/>
          </w:tcPr>
          <w:p w:rsidR="00B01A8C" w:rsidRPr="00127FF3" w:rsidRDefault="00B01A8C" w:rsidP="00B06C3C">
            <w:r w:rsidRPr="00127FF3">
              <w:lastRenderedPageBreak/>
              <w:t>POS</w:t>
            </w:r>
          </w:p>
        </w:tc>
      </w:tr>
      <w:tr w:rsidR="00B01A8C" w:rsidRPr="00127FF3" w:rsidTr="00B06C3C">
        <w:trPr>
          <w:trHeight w:val="640"/>
        </w:trPr>
        <w:tc>
          <w:tcPr>
            <w:tcW w:w="1980" w:type="dxa"/>
            <w:vMerge w:val="restart"/>
            <w:tcBorders>
              <w:top w:val="nil"/>
            </w:tcBorders>
            <w:vAlign w:val="center"/>
          </w:tcPr>
          <w:p w:rsidR="00B01A8C" w:rsidRPr="00127FF3" w:rsidRDefault="00B01A8C" w:rsidP="00B06C3C"/>
        </w:tc>
        <w:tc>
          <w:tcPr>
            <w:tcW w:w="2610" w:type="dxa"/>
            <w:tcBorders>
              <w:top w:val="single" w:sz="4" w:space="0" w:color="auto"/>
            </w:tcBorders>
            <w:vAlign w:val="center"/>
          </w:tcPr>
          <w:p w:rsidR="00B01A8C" w:rsidRPr="00127FF3" w:rsidRDefault="00B01A8C" w:rsidP="00B06C3C">
            <w:r w:rsidRPr="00127FF3">
              <w:t>Increased natural supports and social integration</w:t>
            </w:r>
          </w:p>
        </w:tc>
        <w:tc>
          <w:tcPr>
            <w:tcW w:w="3150" w:type="dxa"/>
            <w:vMerge w:val="restart"/>
            <w:tcBorders>
              <w:top w:val="single" w:sz="4" w:space="0" w:color="auto"/>
            </w:tcBorders>
            <w:vAlign w:val="center"/>
          </w:tcPr>
          <w:p w:rsidR="00B01A8C" w:rsidRPr="00127FF3" w:rsidRDefault="00B01A8C" w:rsidP="00B06C3C">
            <w:r w:rsidRPr="00127FF3">
              <w:t>To what extent are caregiver strengths and needs assessed and integrated into treatment?</w:t>
            </w:r>
          </w:p>
        </w:tc>
        <w:tc>
          <w:tcPr>
            <w:tcW w:w="4770" w:type="dxa"/>
            <w:vMerge w:val="restart"/>
            <w:tcBorders>
              <w:top w:val="single" w:sz="4" w:space="0" w:color="auto"/>
            </w:tcBorders>
            <w:vAlign w:val="center"/>
          </w:tcPr>
          <w:p w:rsidR="00B01A8C" w:rsidRPr="00127FF3" w:rsidRDefault="00B01A8C" w:rsidP="00B06C3C">
            <w:r w:rsidRPr="00127FF3">
              <w:t>Items from the CANS, CALOCUS, CAFAS</w:t>
            </w:r>
          </w:p>
        </w:tc>
        <w:tc>
          <w:tcPr>
            <w:tcW w:w="2520" w:type="dxa"/>
            <w:vMerge w:val="restart"/>
            <w:tcBorders>
              <w:top w:val="single" w:sz="4" w:space="0" w:color="auto"/>
            </w:tcBorders>
            <w:vAlign w:val="center"/>
          </w:tcPr>
          <w:p w:rsidR="00B01A8C" w:rsidRPr="00127FF3" w:rsidRDefault="00B01A8C" w:rsidP="00B06C3C">
            <w:r w:rsidRPr="00127FF3">
              <w:t>POS via</w:t>
            </w:r>
          </w:p>
        </w:tc>
      </w:tr>
      <w:tr w:rsidR="00B01A8C" w:rsidRPr="00127FF3" w:rsidTr="00B06C3C">
        <w:trPr>
          <w:trHeight w:val="810"/>
        </w:trPr>
        <w:tc>
          <w:tcPr>
            <w:tcW w:w="1980" w:type="dxa"/>
            <w:vMerge/>
            <w:tcBorders>
              <w:top w:val="nil"/>
            </w:tcBorders>
            <w:vAlign w:val="center"/>
          </w:tcPr>
          <w:p w:rsidR="00B01A8C" w:rsidRPr="00127FF3" w:rsidRDefault="00B01A8C" w:rsidP="00B06C3C"/>
        </w:tc>
        <w:tc>
          <w:tcPr>
            <w:tcW w:w="2610" w:type="dxa"/>
            <w:vAlign w:val="center"/>
          </w:tcPr>
          <w:p w:rsidR="00B01A8C" w:rsidRPr="00127FF3" w:rsidRDefault="00B01A8C" w:rsidP="00B06C3C">
            <w:r w:rsidRPr="00127FF3">
              <w:t>Family mental health/substance abuse and relationship status</w:t>
            </w:r>
          </w:p>
        </w:tc>
        <w:tc>
          <w:tcPr>
            <w:tcW w:w="3150" w:type="dxa"/>
            <w:vMerge/>
            <w:vAlign w:val="center"/>
          </w:tcPr>
          <w:p w:rsidR="00B01A8C" w:rsidRPr="00127FF3" w:rsidRDefault="00B01A8C" w:rsidP="00B06C3C"/>
        </w:tc>
        <w:tc>
          <w:tcPr>
            <w:tcW w:w="4770" w:type="dxa"/>
            <w:vMerge/>
            <w:vAlign w:val="center"/>
          </w:tcPr>
          <w:p w:rsidR="00B01A8C" w:rsidRPr="00127FF3" w:rsidRDefault="00B01A8C" w:rsidP="00B06C3C"/>
        </w:tc>
        <w:tc>
          <w:tcPr>
            <w:tcW w:w="2520" w:type="dxa"/>
            <w:vMerge/>
            <w:vAlign w:val="center"/>
          </w:tcPr>
          <w:p w:rsidR="00B01A8C" w:rsidRPr="00127FF3" w:rsidRDefault="00B01A8C" w:rsidP="00B06C3C"/>
        </w:tc>
      </w:tr>
      <w:tr w:rsidR="00B01A8C" w:rsidRPr="00127FF3" w:rsidTr="00B06C3C">
        <w:tc>
          <w:tcPr>
            <w:tcW w:w="1980" w:type="dxa"/>
            <w:vAlign w:val="center"/>
          </w:tcPr>
          <w:p w:rsidR="00B01A8C" w:rsidRPr="00127FF3" w:rsidRDefault="00B01A8C" w:rsidP="00B06C3C">
            <w:r w:rsidRPr="00127FF3">
              <w:t>Linkages</w:t>
            </w:r>
          </w:p>
        </w:tc>
        <w:tc>
          <w:tcPr>
            <w:tcW w:w="2610" w:type="dxa"/>
            <w:vAlign w:val="center"/>
          </w:tcPr>
          <w:p w:rsidR="00B01A8C" w:rsidRPr="00127FF3" w:rsidRDefault="00B01A8C" w:rsidP="00B06C3C">
            <w:r w:rsidRPr="00127FF3">
              <w:t>Care coordination</w:t>
            </w:r>
          </w:p>
        </w:tc>
        <w:tc>
          <w:tcPr>
            <w:tcW w:w="3150" w:type="dxa"/>
            <w:vAlign w:val="center"/>
          </w:tcPr>
          <w:p w:rsidR="00B01A8C" w:rsidRPr="00127FF3" w:rsidRDefault="00B01A8C" w:rsidP="00B06C3C">
            <w:r w:rsidRPr="00127FF3">
              <w:t>To what extent is the treatment plan coordinated with other agencies?</w:t>
            </w:r>
          </w:p>
        </w:tc>
        <w:tc>
          <w:tcPr>
            <w:tcW w:w="4770" w:type="dxa"/>
            <w:vAlign w:val="center"/>
          </w:tcPr>
          <w:p w:rsidR="00B01A8C" w:rsidRPr="00127FF3" w:rsidRDefault="00B01A8C" w:rsidP="00B06C3C">
            <w:pPr>
              <w:ind w:left="173" w:hanging="187"/>
              <w:rPr>
                <w:rFonts w:cstheme="minorHAnsi"/>
              </w:rPr>
            </w:pPr>
            <w:r w:rsidRPr="00127FF3">
              <w:rPr>
                <w:rFonts w:cstheme="minorHAnsi"/>
              </w:rPr>
              <w:t xml:space="preserve">Treatment plan indicates coordination with other agencies as needed </w:t>
            </w:r>
          </w:p>
          <w:p w:rsidR="00B01A8C" w:rsidRPr="00127FF3" w:rsidRDefault="00B01A8C" w:rsidP="00B06C3C">
            <w:pPr>
              <w:ind w:left="173" w:hanging="187"/>
              <w:rPr>
                <w:rFonts w:cstheme="minorHAnsi"/>
              </w:rPr>
            </w:pPr>
            <w:r w:rsidRPr="00127FF3">
              <w:rPr>
                <w:rFonts w:cstheme="minorHAnsi"/>
              </w:rPr>
              <w:t>Client perceptions of service availability, access post-discharge</w:t>
            </w:r>
          </w:p>
        </w:tc>
        <w:tc>
          <w:tcPr>
            <w:tcW w:w="2520" w:type="dxa"/>
            <w:vAlign w:val="center"/>
          </w:tcPr>
          <w:p w:rsidR="00B01A8C" w:rsidRPr="00127FF3" w:rsidRDefault="00B01A8C" w:rsidP="00B06C3C">
            <w:r w:rsidRPr="00127FF3">
              <w:t>POS via Direct Measures such as Services Assessment</w:t>
            </w:r>
          </w:p>
        </w:tc>
      </w:tr>
    </w:tbl>
    <w:p w:rsidR="00B01A8C" w:rsidRDefault="00B01A8C"/>
    <w:sectPr w:rsidR="00B01A8C" w:rsidSect="00596407">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F3" w:rsidRDefault="00127FF3" w:rsidP="00127FF3">
      <w:pPr>
        <w:spacing w:after="0" w:line="240" w:lineRule="auto"/>
      </w:pPr>
      <w:r>
        <w:separator/>
      </w:r>
    </w:p>
  </w:endnote>
  <w:endnote w:type="continuationSeparator" w:id="0">
    <w:p w:rsidR="00127FF3" w:rsidRDefault="00127FF3" w:rsidP="0012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CD" w:rsidRDefault="00C56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CD" w:rsidRDefault="00C56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CD" w:rsidRDefault="00C56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F3" w:rsidRDefault="00127FF3" w:rsidP="00127FF3">
      <w:pPr>
        <w:spacing w:after="0" w:line="240" w:lineRule="auto"/>
      </w:pPr>
      <w:r>
        <w:separator/>
      </w:r>
    </w:p>
  </w:footnote>
  <w:footnote w:type="continuationSeparator" w:id="0">
    <w:p w:rsidR="00127FF3" w:rsidRDefault="00127FF3" w:rsidP="00127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CD" w:rsidRDefault="00C56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07" w:rsidRPr="00596407" w:rsidRDefault="00241626" w:rsidP="00596407">
    <w:pPr>
      <w:pStyle w:val="Header"/>
      <w:pBdr>
        <w:bottom w:val="single" w:sz="4" w:space="1" w:color="D9D9D9" w:themeColor="background1" w:themeShade="D9"/>
      </w:pBdr>
      <w:tabs>
        <w:tab w:val="clear" w:pos="4680"/>
        <w:tab w:val="clear" w:pos="9360"/>
        <w:tab w:val="center" w:pos="6480"/>
        <w:tab w:val="right" w:pos="12960"/>
      </w:tabs>
      <w:ind w:left="-720"/>
      <w:rPr>
        <w:color w:val="808080" w:themeColor="background1" w:themeShade="80"/>
        <w:spacing w:val="60"/>
      </w:rPr>
    </w:pPr>
    <w:sdt>
      <w:sdtPr>
        <w:rPr>
          <w:color w:val="808080" w:themeColor="background1" w:themeShade="80"/>
          <w:spacing w:val="60"/>
        </w:rPr>
        <w:id w:val="-1505437350"/>
        <w:docPartObj>
          <w:docPartGallery w:val="Watermarks"/>
          <w:docPartUnique/>
        </w:docPartObj>
      </w:sdtPr>
      <w:sdtEndPr/>
      <w:sdtContent>
        <w:r>
          <w:rPr>
            <w:noProof/>
            <w:color w:val="808080" w:themeColor="background1" w:themeShade="80"/>
            <w:spacing w:val="6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808080" w:themeColor="background1" w:themeShade="80"/>
          <w:spacing w:val="60"/>
        </w:rPr>
        <w:id w:val="-1744943885"/>
        <w:docPartObj>
          <w:docPartGallery w:val="Page Numbers (Top of Page)"/>
          <w:docPartUnique/>
        </w:docPartObj>
      </w:sdtPr>
      <w:sdtEndPr>
        <w:rPr>
          <w:b/>
          <w:bCs/>
          <w:noProof/>
          <w:color w:val="auto"/>
          <w:spacing w:val="0"/>
        </w:rPr>
      </w:sdtEndPr>
      <w:sdtContent>
        <w:r w:rsidR="00596407" w:rsidRPr="00596407">
          <w:rPr>
            <w:color w:val="808080" w:themeColor="background1" w:themeShade="80"/>
            <w:spacing w:val="60"/>
          </w:rPr>
          <w:t>February 2014</w:t>
        </w:r>
        <w:r w:rsidR="00596407" w:rsidRPr="00596407">
          <w:rPr>
            <w:color w:val="808080" w:themeColor="background1" w:themeShade="80"/>
            <w:spacing w:val="60"/>
          </w:rPr>
          <w:tab/>
        </w:r>
        <w:r w:rsidR="00C565CD">
          <w:rPr>
            <w:color w:val="808080" w:themeColor="background1" w:themeShade="80"/>
            <w:spacing w:val="60"/>
            <w:sz w:val="28"/>
            <w:szCs w:val="28"/>
          </w:rPr>
          <w:t>DRAFT - KATIE A. OUTCOMES MATRIX</w:t>
        </w:r>
        <w:r w:rsidR="00596407" w:rsidRPr="00596407">
          <w:rPr>
            <w:color w:val="808080" w:themeColor="background1" w:themeShade="80"/>
            <w:spacing w:val="60"/>
          </w:rPr>
          <w:tab/>
          <w:t>Page</w:t>
        </w:r>
        <w:r w:rsidR="00596407" w:rsidRPr="00596407">
          <w:t xml:space="preserve"> | </w:t>
        </w:r>
        <w:r w:rsidR="00596407" w:rsidRPr="00596407">
          <w:fldChar w:fldCharType="begin"/>
        </w:r>
        <w:r w:rsidR="00596407" w:rsidRPr="00596407">
          <w:instrText xml:space="preserve"> PAGE   \* MERGEFORMAT </w:instrText>
        </w:r>
        <w:r w:rsidR="00596407" w:rsidRPr="00596407">
          <w:fldChar w:fldCharType="separate"/>
        </w:r>
        <w:r w:rsidRPr="00241626">
          <w:rPr>
            <w:b/>
            <w:bCs/>
            <w:noProof/>
          </w:rPr>
          <w:t>1</w:t>
        </w:r>
        <w:r w:rsidR="00596407" w:rsidRPr="00596407">
          <w:rPr>
            <w:b/>
            <w:bCs/>
            <w:noProof/>
          </w:rPr>
          <w:fldChar w:fldCharType="end"/>
        </w:r>
      </w:sdtContent>
    </w:sdt>
  </w:p>
  <w:p w:rsidR="00596407" w:rsidRDefault="0059640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CD" w:rsidRDefault="00C56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F3"/>
    <w:rsid w:val="00127FF3"/>
    <w:rsid w:val="00241626"/>
    <w:rsid w:val="00365DD2"/>
    <w:rsid w:val="00523F71"/>
    <w:rsid w:val="00596407"/>
    <w:rsid w:val="005C3D52"/>
    <w:rsid w:val="006E14A9"/>
    <w:rsid w:val="009666EC"/>
    <w:rsid w:val="00A701B5"/>
    <w:rsid w:val="00AB520E"/>
    <w:rsid w:val="00B01A8C"/>
    <w:rsid w:val="00C5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27FF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127FF3"/>
    <w:rPr>
      <w:rFonts w:eastAsiaTheme="minorEastAsia"/>
      <w:sz w:val="20"/>
      <w:szCs w:val="20"/>
    </w:rPr>
  </w:style>
  <w:style w:type="character" w:styleId="FootnoteReference">
    <w:name w:val="footnote reference"/>
    <w:basedOn w:val="DefaultParagraphFont"/>
    <w:uiPriority w:val="99"/>
    <w:unhideWhenUsed/>
    <w:rsid w:val="00127FF3"/>
    <w:rPr>
      <w:vertAlign w:val="superscript"/>
    </w:rPr>
  </w:style>
  <w:style w:type="table" w:styleId="TableGrid">
    <w:name w:val="Table Grid"/>
    <w:basedOn w:val="TableNormal"/>
    <w:uiPriority w:val="59"/>
    <w:rsid w:val="00127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1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A8C"/>
  </w:style>
  <w:style w:type="paragraph" w:styleId="Footer">
    <w:name w:val="footer"/>
    <w:basedOn w:val="Normal"/>
    <w:link w:val="FooterChar"/>
    <w:uiPriority w:val="99"/>
    <w:unhideWhenUsed/>
    <w:rsid w:val="00B01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A8C"/>
  </w:style>
  <w:style w:type="character" w:styleId="Hyperlink">
    <w:name w:val="Hyperlink"/>
    <w:basedOn w:val="DefaultParagraphFont"/>
    <w:uiPriority w:val="99"/>
    <w:unhideWhenUsed/>
    <w:rsid w:val="00523F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27FF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127FF3"/>
    <w:rPr>
      <w:rFonts w:eastAsiaTheme="minorEastAsia"/>
      <w:sz w:val="20"/>
      <w:szCs w:val="20"/>
    </w:rPr>
  </w:style>
  <w:style w:type="character" w:styleId="FootnoteReference">
    <w:name w:val="footnote reference"/>
    <w:basedOn w:val="DefaultParagraphFont"/>
    <w:uiPriority w:val="99"/>
    <w:unhideWhenUsed/>
    <w:rsid w:val="00127FF3"/>
    <w:rPr>
      <w:vertAlign w:val="superscript"/>
    </w:rPr>
  </w:style>
  <w:style w:type="table" w:styleId="TableGrid">
    <w:name w:val="Table Grid"/>
    <w:basedOn w:val="TableNormal"/>
    <w:uiPriority w:val="59"/>
    <w:rsid w:val="00127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1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A8C"/>
  </w:style>
  <w:style w:type="paragraph" w:styleId="Footer">
    <w:name w:val="footer"/>
    <w:basedOn w:val="Normal"/>
    <w:link w:val="FooterChar"/>
    <w:uiPriority w:val="99"/>
    <w:unhideWhenUsed/>
    <w:rsid w:val="00B01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A8C"/>
  </w:style>
  <w:style w:type="character" w:styleId="Hyperlink">
    <w:name w:val="Hyperlink"/>
    <w:basedOn w:val="DefaultParagraphFont"/>
    <w:uiPriority w:val="99"/>
    <w:unhideWhenUsed/>
    <w:rsid w:val="00523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cs.ca.gov/Pages/KatieAImplementation.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ieA@dhcs.ca.gov"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hcs.ca.gov/individuals/Documents/Matrix%20EPSDT%20POS%204-26-13.pdf" TargetMode="External"/><Relationship Id="rId4" Type="http://schemas.openxmlformats.org/officeDocument/2006/relationships/webSettings" Target="webSettings.xml"/><Relationship Id="rId9" Type="http://schemas.openxmlformats.org/officeDocument/2006/relationships/hyperlink" Target="http://www.dhcs.ca.gov/individuals/Pages/PerformanceandOutcomesSystemforMedi-CalSpecialtyMentalHealthServices-StakeholderAdvisoryCommittee.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Rojas, Julia (DHCS-MHSD)</dc:creator>
  <cp:lastModifiedBy>Phyllis Jeroslow</cp:lastModifiedBy>
  <cp:revision>2</cp:revision>
  <dcterms:created xsi:type="dcterms:W3CDTF">2014-02-18T18:44:00Z</dcterms:created>
  <dcterms:modified xsi:type="dcterms:W3CDTF">2014-02-18T18:44:00Z</dcterms:modified>
</cp:coreProperties>
</file>