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2D9" w:rsidRDefault="00B152D9" w:rsidP="00B152D9">
      <w:pPr>
        <w:spacing w:after="0"/>
        <w:jc w:val="center"/>
        <w:rPr>
          <w:rFonts w:cstheme="minorHAnsi"/>
          <w:b/>
          <w:color w:val="1F4E79" w:themeColor="accent5" w:themeShade="80"/>
          <w:sz w:val="32"/>
          <w:szCs w:val="32"/>
        </w:rPr>
      </w:pPr>
      <w:r>
        <w:rPr>
          <w:rFonts w:cstheme="minorHAnsi"/>
          <w:b/>
          <w:color w:val="1F4E79" w:themeColor="accent5" w:themeShade="80"/>
          <w:sz w:val="32"/>
          <w:szCs w:val="32"/>
        </w:rPr>
        <w:t xml:space="preserve">          </w:t>
      </w:r>
      <w:r w:rsidR="001F52D0">
        <w:rPr>
          <w:rFonts w:cstheme="minorHAnsi"/>
          <w:b/>
          <w:color w:val="1F4E79" w:themeColor="accent5" w:themeShade="80"/>
          <w:sz w:val="32"/>
          <w:szCs w:val="32"/>
        </w:rPr>
        <w:t>SAMPLE THEORY OF CHANGE</w:t>
      </w:r>
    </w:p>
    <w:p w:rsidR="000B397A" w:rsidRPr="00C20225" w:rsidRDefault="00344B34" w:rsidP="00B152D9">
      <w:pPr>
        <w:spacing w:after="120"/>
        <w:jc w:val="center"/>
        <w:rPr>
          <w:rFonts w:cstheme="minorHAnsi"/>
          <w:color w:val="1F4E79" w:themeColor="accent5" w:themeShade="80"/>
          <w:sz w:val="32"/>
          <w:szCs w:val="36"/>
        </w:rPr>
      </w:pPr>
      <w:r w:rsidRPr="00C20225">
        <w:rPr>
          <w:rFonts w:cstheme="minorHAnsi"/>
          <w:color w:val="1F4E79" w:themeColor="accent5" w:themeShade="80"/>
          <w:sz w:val="36"/>
          <w:szCs w:val="36"/>
        </w:rPr>
        <w:t xml:space="preserve">  </w:t>
      </w:r>
      <w:r w:rsidR="000E1A3F">
        <w:rPr>
          <w:rFonts w:cstheme="minorHAnsi"/>
          <w:b/>
          <w:i/>
          <w:color w:val="1F4E79" w:themeColor="accent5" w:themeShade="80"/>
          <w:sz w:val="32"/>
          <w:szCs w:val="36"/>
        </w:rPr>
        <w:t>CPM Q</w:t>
      </w:r>
      <w:r w:rsidR="008352F0" w:rsidRPr="00C20225">
        <w:rPr>
          <w:rFonts w:cstheme="minorHAnsi"/>
          <w:b/>
          <w:i/>
          <w:color w:val="1F4E79" w:themeColor="accent5" w:themeShade="80"/>
          <w:sz w:val="32"/>
          <w:szCs w:val="36"/>
        </w:rPr>
        <w:t>uality, Outcome</w:t>
      </w:r>
      <w:r w:rsidRPr="00C20225">
        <w:rPr>
          <w:rFonts w:cstheme="minorHAnsi"/>
          <w:b/>
          <w:i/>
          <w:color w:val="1F4E79" w:themeColor="accent5" w:themeShade="80"/>
          <w:sz w:val="32"/>
          <w:szCs w:val="36"/>
        </w:rPr>
        <w:t>s</w:t>
      </w:r>
      <w:r w:rsidR="008352F0" w:rsidRPr="00C20225">
        <w:rPr>
          <w:rFonts w:cstheme="minorHAnsi"/>
          <w:b/>
          <w:i/>
          <w:color w:val="1F4E79" w:themeColor="accent5" w:themeShade="80"/>
          <w:sz w:val="32"/>
          <w:szCs w:val="36"/>
        </w:rPr>
        <w:t>, and System Improvement</w:t>
      </w:r>
    </w:p>
    <w:p w:rsidR="001F52D0" w:rsidRDefault="001F52D0" w:rsidP="00170AB7">
      <w:pPr>
        <w:spacing w:before="120" w:after="120"/>
        <w:rPr>
          <w:rFonts w:cstheme="minorHAnsi"/>
          <w:sz w:val="26"/>
          <w:szCs w:val="26"/>
        </w:rPr>
      </w:pPr>
      <w:bookmarkStart w:id="0" w:name="_Hlk503948475"/>
    </w:p>
    <w:p w:rsidR="00990546" w:rsidRPr="00793924" w:rsidRDefault="001F52D0" w:rsidP="00170AB7">
      <w:pPr>
        <w:spacing w:before="120" w:after="120"/>
        <w:rPr>
          <w:rFonts w:cstheme="minorHAnsi"/>
          <w:sz w:val="26"/>
          <w:szCs w:val="26"/>
        </w:rPr>
      </w:pPr>
      <w:r>
        <w:rPr>
          <w:rFonts w:cstheme="minorHAnsi"/>
          <w:sz w:val="26"/>
          <w:szCs w:val="26"/>
        </w:rPr>
        <w:t>E</w:t>
      </w:r>
      <w:r w:rsidR="00753AB3" w:rsidRPr="00793924">
        <w:rPr>
          <w:rFonts w:cstheme="minorHAnsi"/>
          <w:sz w:val="26"/>
          <w:szCs w:val="26"/>
        </w:rPr>
        <w:t xml:space="preserve">stablishing a CPM Theory of Change (TOC) </w:t>
      </w:r>
      <w:r>
        <w:rPr>
          <w:rFonts w:cstheme="minorHAnsi"/>
          <w:sz w:val="26"/>
          <w:szCs w:val="26"/>
        </w:rPr>
        <w:t xml:space="preserve">can </w:t>
      </w:r>
      <w:r w:rsidR="00753AB3" w:rsidRPr="00793924">
        <w:rPr>
          <w:rFonts w:cstheme="minorHAnsi"/>
          <w:sz w:val="26"/>
          <w:szCs w:val="26"/>
        </w:rPr>
        <w:t>help</w:t>
      </w:r>
      <w:r>
        <w:rPr>
          <w:rFonts w:cstheme="minorHAnsi"/>
          <w:sz w:val="26"/>
          <w:szCs w:val="26"/>
        </w:rPr>
        <w:t xml:space="preserve"> </w:t>
      </w:r>
      <w:r w:rsidR="00753AB3" w:rsidRPr="00793924">
        <w:rPr>
          <w:rFonts w:cstheme="minorHAnsi"/>
          <w:sz w:val="26"/>
          <w:szCs w:val="26"/>
        </w:rPr>
        <w:t>leadership, staff and partners anchor to the same CPM understanding and vision. By laying out</w:t>
      </w:r>
      <w:r w:rsidR="00800F2D" w:rsidRPr="00793924">
        <w:rPr>
          <w:rFonts w:cstheme="minorHAnsi"/>
          <w:sz w:val="26"/>
          <w:szCs w:val="26"/>
        </w:rPr>
        <w:t xml:space="preserve"> long-term goals and the necessary pre</w:t>
      </w:r>
      <w:r w:rsidR="006A6DDF" w:rsidRPr="00793924">
        <w:rPr>
          <w:rFonts w:cstheme="minorHAnsi"/>
          <w:sz w:val="26"/>
          <w:szCs w:val="26"/>
        </w:rPr>
        <w:t>-</w:t>
      </w:r>
      <w:r w:rsidR="00800F2D" w:rsidRPr="00793924">
        <w:rPr>
          <w:rFonts w:cstheme="minorHAnsi"/>
          <w:sz w:val="26"/>
          <w:szCs w:val="26"/>
        </w:rPr>
        <w:t>conditions</w:t>
      </w:r>
      <w:r w:rsidR="00753AB3" w:rsidRPr="00793924">
        <w:rPr>
          <w:rFonts w:cstheme="minorHAnsi"/>
          <w:sz w:val="26"/>
          <w:szCs w:val="26"/>
        </w:rPr>
        <w:t xml:space="preserve"> to </w:t>
      </w:r>
      <w:r w:rsidR="00800F2D" w:rsidRPr="00793924">
        <w:rPr>
          <w:rFonts w:cstheme="minorHAnsi"/>
          <w:sz w:val="26"/>
          <w:szCs w:val="26"/>
        </w:rPr>
        <w:t>achieve th</w:t>
      </w:r>
      <w:r w:rsidR="00E24F5A" w:rsidRPr="00793924">
        <w:rPr>
          <w:rFonts w:cstheme="minorHAnsi"/>
          <w:sz w:val="26"/>
          <w:szCs w:val="26"/>
        </w:rPr>
        <w:t>ose</w:t>
      </w:r>
      <w:r w:rsidR="00800F2D" w:rsidRPr="00793924">
        <w:rPr>
          <w:rFonts w:cstheme="minorHAnsi"/>
          <w:sz w:val="26"/>
          <w:szCs w:val="26"/>
        </w:rPr>
        <w:t xml:space="preserve"> goals</w:t>
      </w:r>
      <w:r w:rsidR="00753AB3" w:rsidRPr="00793924">
        <w:rPr>
          <w:rFonts w:cstheme="minorHAnsi"/>
          <w:sz w:val="26"/>
          <w:szCs w:val="26"/>
        </w:rPr>
        <w:t xml:space="preserve">, a CPM TOC sets the stage for more detailed discussions about local implementation and </w:t>
      </w:r>
      <w:r w:rsidR="00751624" w:rsidRPr="00793924">
        <w:rPr>
          <w:rFonts w:cstheme="minorHAnsi"/>
          <w:sz w:val="26"/>
          <w:szCs w:val="26"/>
        </w:rPr>
        <w:t>the</w:t>
      </w:r>
      <w:r w:rsidR="00E732D6" w:rsidRPr="00793924">
        <w:rPr>
          <w:rFonts w:cstheme="minorHAnsi"/>
          <w:sz w:val="26"/>
          <w:szCs w:val="26"/>
        </w:rPr>
        <w:t xml:space="preserve"> outcomes to </w:t>
      </w:r>
      <w:r w:rsidR="00A45DF5" w:rsidRPr="00793924">
        <w:rPr>
          <w:rFonts w:cstheme="minorHAnsi"/>
          <w:sz w:val="26"/>
          <w:szCs w:val="26"/>
        </w:rPr>
        <w:t>be achieved</w:t>
      </w:r>
      <w:r w:rsidR="00E732D6" w:rsidRPr="00793924">
        <w:rPr>
          <w:rFonts w:cstheme="minorHAnsi"/>
          <w:sz w:val="26"/>
          <w:szCs w:val="26"/>
        </w:rPr>
        <w:t xml:space="preserve">. </w:t>
      </w:r>
      <w:r w:rsidR="00990546" w:rsidRPr="00793924">
        <w:rPr>
          <w:rFonts w:cstheme="minorHAnsi"/>
          <w:sz w:val="26"/>
          <w:szCs w:val="26"/>
        </w:rPr>
        <w:t xml:space="preserve"> </w:t>
      </w:r>
      <w:bookmarkEnd w:id="0"/>
      <w:r w:rsidR="006A6DDF" w:rsidRPr="00793924">
        <w:rPr>
          <w:rFonts w:cstheme="minorHAnsi"/>
          <w:sz w:val="26"/>
          <w:szCs w:val="26"/>
        </w:rPr>
        <w:t>Here is a</w:t>
      </w:r>
      <w:r w:rsidR="00990546" w:rsidRPr="00793924">
        <w:rPr>
          <w:rFonts w:cstheme="minorHAnsi"/>
          <w:sz w:val="26"/>
          <w:szCs w:val="26"/>
        </w:rPr>
        <w:t xml:space="preserve"> </w:t>
      </w:r>
      <w:r w:rsidR="00A9440F" w:rsidRPr="00793924">
        <w:rPr>
          <w:rFonts w:cstheme="minorHAnsi"/>
          <w:sz w:val="26"/>
          <w:szCs w:val="26"/>
        </w:rPr>
        <w:t xml:space="preserve">sample </w:t>
      </w:r>
      <w:r w:rsidR="00800F2D" w:rsidRPr="00793924">
        <w:rPr>
          <w:rFonts w:cstheme="minorHAnsi"/>
          <w:sz w:val="26"/>
          <w:szCs w:val="26"/>
        </w:rPr>
        <w:t>TOC</w:t>
      </w:r>
      <w:r w:rsidR="006A6DDF" w:rsidRPr="00793924">
        <w:rPr>
          <w:rFonts w:cstheme="minorHAnsi"/>
          <w:sz w:val="26"/>
          <w:szCs w:val="26"/>
        </w:rPr>
        <w:t xml:space="preserve"> </w:t>
      </w:r>
      <w:r w:rsidR="006A6DDF" w:rsidRPr="00793924">
        <w:rPr>
          <w:rFonts w:cstheme="minorHAnsi"/>
          <w:i/>
          <w:sz w:val="26"/>
          <w:szCs w:val="26"/>
        </w:rPr>
        <w:t>(adapted from Santa Clara Co</w:t>
      </w:r>
      <w:r w:rsidR="000D41E1" w:rsidRPr="00793924">
        <w:rPr>
          <w:rFonts w:cstheme="minorHAnsi"/>
          <w:i/>
          <w:sz w:val="26"/>
          <w:szCs w:val="26"/>
        </w:rPr>
        <w:t>unty</w:t>
      </w:r>
      <w:r w:rsidR="006A6DDF" w:rsidRPr="00793924">
        <w:rPr>
          <w:rFonts w:cstheme="minorHAnsi"/>
          <w:i/>
          <w:sz w:val="26"/>
          <w:szCs w:val="26"/>
        </w:rPr>
        <w:t>)</w:t>
      </w:r>
      <w:r w:rsidR="00990546" w:rsidRPr="00793924">
        <w:rPr>
          <w:rFonts w:cstheme="minorHAnsi"/>
          <w:sz w:val="26"/>
          <w:szCs w:val="26"/>
        </w:rPr>
        <w:t xml:space="preserve"> </w:t>
      </w:r>
      <w:r w:rsidR="006A6DDF" w:rsidRPr="00793924">
        <w:rPr>
          <w:rFonts w:cstheme="minorHAnsi"/>
          <w:sz w:val="26"/>
          <w:szCs w:val="26"/>
        </w:rPr>
        <w:t xml:space="preserve">that </w:t>
      </w:r>
      <w:r w:rsidR="00A45DF5" w:rsidRPr="00793924">
        <w:rPr>
          <w:rFonts w:cstheme="minorHAnsi"/>
          <w:sz w:val="26"/>
          <w:szCs w:val="26"/>
        </w:rPr>
        <w:t>counties may use or adapt to</w:t>
      </w:r>
      <w:r w:rsidR="00C74921" w:rsidRPr="00793924">
        <w:rPr>
          <w:rFonts w:cstheme="minorHAnsi"/>
          <w:sz w:val="26"/>
          <w:szCs w:val="26"/>
        </w:rPr>
        <w:t xml:space="preserve"> </w:t>
      </w:r>
      <w:r w:rsidR="00A45DF5" w:rsidRPr="00793924">
        <w:rPr>
          <w:rFonts w:cstheme="minorHAnsi"/>
          <w:sz w:val="26"/>
          <w:szCs w:val="26"/>
        </w:rPr>
        <w:t>creat</w:t>
      </w:r>
      <w:r w:rsidR="00C74921" w:rsidRPr="00793924">
        <w:rPr>
          <w:rFonts w:cstheme="minorHAnsi"/>
          <w:sz w:val="26"/>
          <w:szCs w:val="26"/>
        </w:rPr>
        <w:t xml:space="preserve">e </w:t>
      </w:r>
      <w:r w:rsidR="00A45DF5" w:rsidRPr="00793924">
        <w:rPr>
          <w:rFonts w:cstheme="minorHAnsi"/>
          <w:sz w:val="26"/>
          <w:szCs w:val="26"/>
        </w:rPr>
        <w:t>a local CPM TOC.</w:t>
      </w:r>
    </w:p>
    <w:p w:rsidR="00803729" w:rsidRDefault="00750272" w:rsidP="00323E1C">
      <w:pPr>
        <w:spacing w:before="120" w:after="120"/>
        <w:rPr>
          <w:rFonts w:cstheme="minorHAnsi"/>
          <w:sz w:val="26"/>
          <w:szCs w:val="26"/>
        </w:rPr>
      </w:pPr>
      <w:r>
        <w:rPr>
          <w:rFonts w:cstheme="minorHAnsi"/>
          <w:noProof/>
          <w:sz w:val="26"/>
          <w:szCs w:val="26"/>
        </w:rPr>
        <w:pict>
          <v:shapetype id="_x0000_t202" coordsize="21600,21600" o:spt="202" path="m,l,21600r21600,l21600,xe">
            <v:stroke joinstyle="miter"/>
            <v:path gradientshapeok="t" o:connecttype="rect"/>
          </v:shapetype>
          <v:shape id="Text Box 2" o:spid="_x0000_s1026" type="#_x0000_t202" style="position:absolute;margin-left:3.8pt;margin-top:13.95pt;width:502.5pt;height:338.8pt;z-index:2519398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" strokecolor="#2e74b5 [2408]" strokeweight="2.25pt">
            <v:textbox>
              <w:txbxContent>
                <w:p w:rsidR="00753AB3" w:rsidRPr="00411DDE" w:rsidRDefault="00753AB3" w:rsidP="008352F0">
                  <w:pPr>
                    <w:spacing w:after="240"/>
                    <w:jc w:val="center"/>
                    <w:rPr>
                      <w:rFonts w:ascii="Arial Narrow" w:hAnsi="Arial Narrow" w:cs="Arial"/>
                      <w:b/>
                      <w:i/>
                      <w:color w:val="595959" w:themeColor="text1" w:themeTint="A6"/>
                      <w:sz w:val="26"/>
                      <w:szCs w:val="26"/>
                    </w:rPr>
                  </w:pPr>
                  <w:r w:rsidRPr="00411DDE">
                    <w:rPr>
                      <w:rFonts w:ascii="Arial Narrow" w:hAnsi="Arial Narrow" w:cs="Arial"/>
                      <w:b/>
                      <w:i/>
                      <w:color w:val="595959" w:themeColor="text1" w:themeTint="A6"/>
                      <w:sz w:val="26"/>
                      <w:szCs w:val="26"/>
                    </w:rPr>
                    <w:t>Sample CPM Theory of Change</w:t>
                  </w:r>
                </w:p>
                <w:p w:rsidR="00753AB3" w:rsidRPr="00BF7EBC" w:rsidRDefault="00753AB3" w:rsidP="00753AB3">
                  <w:pPr>
                    <w:spacing w:after="240" w:line="247" w:lineRule="auto"/>
                    <w:ind w:right="-144"/>
                    <w:rPr>
                      <w:rFonts w:ascii="Arial Narrow" w:hAnsi="Arial Narrow" w:cs="Arial"/>
                      <w:iCs/>
                      <w:sz w:val="24"/>
                      <w:szCs w:val="24"/>
                    </w:rPr>
                  </w:pPr>
                  <w:r w:rsidRPr="00BF7EBC">
                    <w:rPr>
                      <w:rFonts w:ascii="Arial Narrow" w:hAnsi="Arial Narrow" w:cs="Arial"/>
                      <w:iCs/>
                      <w:sz w:val="24"/>
                      <w:szCs w:val="24"/>
                    </w:rPr>
                    <w:t xml:space="preserve">The following theory of change, together with a series of guiding principles, sets the foundation for our CPM practice approach with children and families. </w:t>
                  </w:r>
                </w:p>
                <w:p w:rsidR="00753AB3" w:rsidRPr="00BF7EBC" w:rsidRDefault="00753AB3" w:rsidP="00753AB3">
                  <w:pPr>
                    <w:spacing w:after="240" w:line="247" w:lineRule="auto"/>
                    <w:ind w:left="360" w:right="-144"/>
                    <w:rPr>
                      <w:rFonts w:ascii="Arial Narrow" w:eastAsia="Times New Roman" w:hAnsi="Arial Narrow" w:cs="Arial"/>
                      <w:sz w:val="24"/>
                      <w:szCs w:val="24"/>
                    </w:rPr>
                  </w:pPr>
                  <w:r w:rsidRPr="00BF7EBC">
                    <w:rPr>
                      <w:rFonts w:ascii="Arial Narrow" w:eastAsia="Times New Roman" w:hAnsi="Arial Narrow" w:cs="Arial"/>
                      <w:i/>
                      <w:iCs/>
                      <w:sz w:val="24"/>
                      <w:szCs w:val="24"/>
                    </w:rPr>
                    <w:t xml:space="preserve">IF </w:t>
                  </w:r>
                  <w:r w:rsidRPr="00BF7EBC">
                    <w:rPr>
                      <w:rFonts w:ascii="Arial Narrow" w:eastAsia="Times New Roman" w:hAnsi="Arial Narrow" w:cs="Arial"/>
                      <w:iCs/>
                      <w:sz w:val="24"/>
                      <w:szCs w:val="24"/>
                    </w:rPr>
                    <w:t>families are empowered, respected</w:t>
                  </w:r>
                  <w:r w:rsidR="00CE63A4" w:rsidRPr="00BF7EBC">
                    <w:rPr>
                      <w:rFonts w:ascii="Arial Narrow" w:eastAsia="Times New Roman" w:hAnsi="Arial Narrow" w:cs="Arial"/>
                      <w:iCs/>
                      <w:sz w:val="24"/>
                      <w:szCs w:val="24"/>
                    </w:rPr>
                    <w:t>,</w:t>
                  </w:r>
                  <w:r w:rsidRPr="00BF7EBC">
                    <w:rPr>
                      <w:rFonts w:ascii="Arial Narrow" w:eastAsia="Times New Roman" w:hAnsi="Arial Narrow" w:cs="Arial"/>
                      <w:iCs/>
                      <w:sz w:val="24"/>
                      <w:szCs w:val="24"/>
                    </w:rPr>
                    <w:t xml:space="preserve"> and connected to the intrinsic supports within their community through high quality CPM-driven services; </w:t>
                  </w:r>
                </w:p>
                <w:p w:rsidR="00753AB3" w:rsidRPr="00BF7EBC" w:rsidRDefault="00753AB3" w:rsidP="00753AB3">
                  <w:pPr>
                    <w:spacing w:after="240" w:line="247" w:lineRule="auto"/>
                    <w:ind w:left="360" w:right="-144"/>
                    <w:rPr>
                      <w:rFonts w:ascii="Arial Narrow" w:eastAsia="Times New Roman" w:hAnsi="Arial Narrow" w:cs="Arial"/>
                      <w:sz w:val="24"/>
                      <w:szCs w:val="24"/>
                    </w:rPr>
                  </w:pPr>
                  <w:r w:rsidRPr="00BF7EBC">
                    <w:rPr>
                      <w:rFonts w:ascii="Arial Narrow" w:eastAsia="Times New Roman" w:hAnsi="Arial Narrow" w:cs="Arial"/>
                      <w:i/>
                      <w:iCs/>
                      <w:sz w:val="24"/>
                      <w:szCs w:val="24"/>
                    </w:rPr>
                    <w:t>IF</w:t>
                  </w:r>
                  <w:r w:rsidRPr="00BF7EBC">
                    <w:rPr>
                      <w:rFonts w:ascii="Arial Narrow" w:eastAsia="Times New Roman" w:hAnsi="Arial Narrow" w:cs="Arial"/>
                      <w:iCs/>
                      <w:sz w:val="24"/>
                      <w:szCs w:val="24"/>
                    </w:rPr>
                    <w:t xml:space="preserve"> the family’s values and culture guide the individualized interventions they receive from committed, ethical staff well-versed in trauma-informed services; </w:t>
                  </w:r>
                </w:p>
                <w:p w:rsidR="00753AB3" w:rsidRPr="00BF7EBC" w:rsidRDefault="00753AB3" w:rsidP="00753AB3">
                  <w:pPr>
                    <w:spacing w:after="240" w:line="247" w:lineRule="auto"/>
                    <w:ind w:left="360" w:right="-144"/>
                    <w:rPr>
                      <w:rFonts w:ascii="Arial Narrow" w:eastAsia="Times New Roman" w:hAnsi="Arial Narrow" w:cs="Arial"/>
                      <w:sz w:val="24"/>
                      <w:szCs w:val="24"/>
                    </w:rPr>
                  </w:pPr>
                  <w:r w:rsidRPr="00BF7EBC">
                    <w:rPr>
                      <w:rFonts w:ascii="Arial Narrow" w:eastAsia="Times New Roman" w:hAnsi="Arial Narrow" w:cs="Arial"/>
                      <w:i/>
                      <w:iCs/>
                      <w:sz w:val="24"/>
                      <w:szCs w:val="24"/>
                    </w:rPr>
                    <w:t>IF</w:t>
                  </w:r>
                  <w:r w:rsidRPr="00BF7EBC">
                    <w:rPr>
                      <w:rFonts w:ascii="Arial Narrow" w:eastAsia="Times New Roman" w:hAnsi="Arial Narrow" w:cs="Arial"/>
                      <w:iCs/>
                      <w:sz w:val="24"/>
                      <w:szCs w:val="24"/>
                    </w:rPr>
                    <w:t xml:space="preserve"> the responsibility for child safety and well-being is shared between our child welfare agency and the community;</w:t>
                  </w:r>
                </w:p>
                <w:p w:rsidR="00753AB3" w:rsidRPr="00BF7EBC" w:rsidRDefault="00753AB3" w:rsidP="00753AB3">
                  <w:pPr>
                    <w:spacing w:after="240" w:line="247" w:lineRule="auto"/>
                    <w:ind w:left="360" w:right="-144"/>
                    <w:rPr>
                      <w:rFonts w:ascii="Arial Narrow" w:eastAsia="Times New Roman" w:hAnsi="Arial Narrow" w:cs="Arial"/>
                      <w:sz w:val="24"/>
                      <w:szCs w:val="24"/>
                    </w:rPr>
                  </w:pPr>
                  <w:r w:rsidRPr="00BF7EBC">
                    <w:rPr>
                      <w:rFonts w:ascii="Arial Narrow" w:eastAsia="Times New Roman" w:hAnsi="Arial Narrow" w:cs="Arial"/>
                      <w:i/>
                      <w:iCs/>
                      <w:sz w:val="24"/>
                      <w:szCs w:val="24"/>
                    </w:rPr>
                    <w:t>IF</w:t>
                  </w:r>
                  <w:r w:rsidRPr="00BF7EBC">
                    <w:rPr>
                      <w:rFonts w:ascii="Arial Narrow" w:eastAsia="Times New Roman" w:hAnsi="Arial Narrow" w:cs="Arial"/>
                      <w:iCs/>
                      <w:sz w:val="24"/>
                      <w:szCs w:val="24"/>
                    </w:rPr>
                    <w:t xml:space="preserve"> California’s county child welfare agencies and their partners co-create a supportive and engaging cross-system environment so that the CPM will be implemented with fidelity, and;</w:t>
                  </w:r>
                </w:p>
                <w:p w:rsidR="00753AB3" w:rsidRPr="00BF7EBC" w:rsidRDefault="00753AB3" w:rsidP="00753AB3">
                  <w:pPr>
                    <w:spacing w:after="240" w:line="247" w:lineRule="auto"/>
                    <w:ind w:left="360" w:right="-144"/>
                    <w:rPr>
                      <w:rFonts w:ascii="Arial Narrow" w:eastAsia="Times New Roman" w:hAnsi="Arial Narrow" w:cs="Arial"/>
                      <w:sz w:val="24"/>
                      <w:szCs w:val="24"/>
                    </w:rPr>
                  </w:pPr>
                  <w:r w:rsidRPr="00BF7EBC">
                    <w:rPr>
                      <w:rFonts w:ascii="Arial Narrow" w:eastAsia="Times New Roman" w:hAnsi="Arial Narrow" w:cs="Arial"/>
                      <w:i/>
                      <w:iCs/>
                      <w:sz w:val="24"/>
                      <w:szCs w:val="24"/>
                    </w:rPr>
                    <w:t>IF</w:t>
                  </w:r>
                  <w:r w:rsidRPr="00BF7EBC">
                    <w:rPr>
                      <w:rFonts w:ascii="Arial Narrow" w:eastAsia="Times New Roman" w:hAnsi="Arial Narrow" w:cs="Arial"/>
                      <w:iCs/>
                      <w:sz w:val="24"/>
                      <w:szCs w:val="24"/>
                    </w:rPr>
                    <w:t xml:space="preserve"> we continually measure our success and use CPM implementation and outcome data to improve practice and maximize positive results… </w:t>
                  </w:r>
                </w:p>
                <w:p w:rsidR="00753AB3" w:rsidRPr="00BF7EBC" w:rsidRDefault="00753AB3" w:rsidP="00753AB3">
                  <w:pPr>
                    <w:spacing w:after="240" w:line="247" w:lineRule="auto"/>
                    <w:ind w:right="-144"/>
                    <w:rPr>
                      <w:rFonts w:ascii="Arial Narrow" w:hAnsi="Arial Narrow" w:cs="Arial"/>
                      <w:sz w:val="24"/>
                      <w:szCs w:val="24"/>
                    </w:rPr>
                  </w:pPr>
                  <w:r w:rsidRPr="00BF7EBC">
                    <w:rPr>
                      <w:rFonts w:ascii="Arial Narrow" w:hAnsi="Arial Narrow" w:cs="Arial"/>
                      <w:i/>
                      <w:iCs/>
                      <w:sz w:val="24"/>
                      <w:szCs w:val="24"/>
                    </w:rPr>
                    <w:t xml:space="preserve">THEN </w:t>
                  </w:r>
                  <w:r w:rsidRPr="00BF7EBC">
                    <w:rPr>
                      <w:rFonts w:ascii="Arial Narrow" w:hAnsi="Arial Narrow" w:cs="Arial"/>
                      <w:iCs/>
                      <w:sz w:val="24"/>
                      <w:szCs w:val="24"/>
                    </w:rPr>
                    <w:t xml:space="preserve">we are more likely to ensure that children are safe and that families are stable and supported in the context of community to meet their children’s needs. We are also more confident that our agencies, staff, and communities are optimally aligned to have the ongoing implementation supports in place to ensure better child and family well-being outcomes. </w:t>
                  </w:r>
                </w:p>
              </w:txbxContent>
            </v:textbox>
            <w10:wrap anchorx="margin"/>
          </v:shape>
        </w:pict>
      </w:r>
    </w:p>
    <w:p w:rsidR="00803729" w:rsidRDefault="00803729" w:rsidP="00323E1C">
      <w:pPr>
        <w:spacing w:before="120" w:after="120"/>
        <w:rPr>
          <w:rFonts w:cstheme="minorHAnsi"/>
          <w:sz w:val="26"/>
          <w:szCs w:val="26"/>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2A2F65" w:rsidRDefault="002A2F65" w:rsidP="00296E22">
      <w:pPr>
        <w:rPr>
          <w:rFonts w:cstheme="minorHAnsi"/>
          <w:sz w:val="24"/>
          <w:szCs w:val="24"/>
        </w:rPr>
      </w:pPr>
    </w:p>
    <w:p w:rsidR="00E53BFA" w:rsidRPr="00170AB7" w:rsidRDefault="00E53BFA" w:rsidP="00793924">
      <w:pPr>
        <w:spacing w:after="0"/>
        <w:rPr>
          <w:rFonts w:cstheme="minorHAnsi"/>
          <w:b/>
          <w:i/>
          <w:sz w:val="16"/>
          <w:szCs w:val="16"/>
        </w:rPr>
      </w:pPr>
    </w:p>
    <w:p w:rsidR="00BF7EBC" w:rsidRDefault="00BF7EBC" w:rsidP="00793924">
      <w:pPr>
        <w:spacing w:after="0"/>
        <w:rPr>
          <w:rFonts w:cstheme="minorHAnsi"/>
          <w:b/>
          <w:i/>
          <w:sz w:val="26"/>
          <w:szCs w:val="26"/>
        </w:rPr>
      </w:pPr>
    </w:p>
    <w:p w:rsidR="00BF7EBC" w:rsidRPr="00BF7EBC" w:rsidRDefault="00BF7EBC" w:rsidP="00793924">
      <w:pPr>
        <w:spacing w:after="0"/>
        <w:rPr>
          <w:rFonts w:cstheme="minorHAnsi"/>
          <w:b/>
          <w:i/>
          <w:sz w:val="20"/>
          <w:szCs w:val="20"/>
        </w:rPr>
      </w:pPr>
      <w:bookmarkStart w:id="1" w:name="_GoBack"/>
      <w:bookmarkEnd w:id="1"/>
    </w:p>
    <w:p w:rsidR="00793924" w:rsidRDefault="00BF7EBC" w:rsidP="00793924">
      <w:pPr>
        <w:spacing w:after="0"/>
        <w:rPr>
          <w:rFonts w:cstheme="minorHAnsi"/>
          <w:b/>
          <w:i/>
          <w:sz w:val="26"/>
          <w:szCs w:val="26"/>
        </w:rPr>
      </w:pPr>
      <w:r>
        <w:rPr>
          <w:rFonts w:cstheme="minorHAnsi"/>
          <w:b/>
          <w:i/>
          <w:sz w:val="26"/>
          <w:szCs w:val="26"/>
        </w:rPr>
        <w:t>Related</w:t>
      </w:r>
      <w:r w:rsidR="000E1A3F">
        <w:rPr>
          <w:rFonts w:cstheme="minorHAnsi"/>
          <w:b/>
          <w:i/>
          <w:sz w:val="26"/>
          <w:szCs w:val="26"/>
        </w:rPr>
        <w:t xml:space="preserve"> </w:t>
      </w:r>
      <w:r>
        <w:rPr>
          <w:rFonts w:cstheme="minorHAnsi"/>
          <w:b/>
          <w:i/>
          <w:sz w:val="26"/>
          <w:szCs w:val="26"/>
        </w:rPr>
        <w:t>R</w:t>
      </w:r>
      <w:r w:rsidR="000E1A3F">
        <w:rPr>
          <w:rFonts w:cstheme="minorHAnsi"/>
          <w:b/>
          <w:i/>
          <w:sz w:val="26"/>
          <w:szCs w:val="26"/>
        </w:rPr>
        <w:t>esources</w:t>
      </w:r>
    </w:p>
    <w:p w:rsidR="00926D7F" w:rsidRPr="00BF7EBC" w:rsidRDefault="000E1A3F" w:rsidP="00BF7EBC">
      <w:pPr>
        <w:spacing w:before="120" w:after="120"/>
        <w:rPr>
          <w:rFonts w:cstheme="minorHAnsi"/>
          <w:sz w:val="26"/>
          <w:szCs w:val="26"/>
        </w:rPr>
      </w:pPr>
      <w:r>
        <w:rPr>
          <w:rFonts w:cstheme="minorHAnsi"/>
          <w:sz w:val="26"/>
          <w:szCs w:val="26"/>
        </w:rPr>
        <w:t>While a</w:t>
      </w:r>
      <w:r w:rsidR="002A2F65" w:rsidRPr="007729D8">
        <w:rPr>
          <w:rFonts w:cstheme="minorHAnsi"/>
          <w:sz w:val="26"/>
          <w:szCs w:val="26"/>
        </w:rPr>
        <w:t xml:space="preserve"> CPM TOC </w:t>
      </w:r>
      <w:r w:rsidR="00F94D24" w:rsidRPr="007729D8">
        <w:rPr>
          <w:rFonts w:cstheme="minorHAnsi"/>
          <w:sz w:val="26"/>
          <w:szCs w:val="26"/>
        </w:rPr>
        <w:t xml:space="preserve">emphasizes </w:t>
      </w:r>
      <w:r w:rsidR="002A2F65" w:rsidRPr="007729D8">
        <w:rPr>
          <w:rFonts w:cstheme="minorHAnsi"/>
          <w:sz w:val="26"/>
          <w:szCs w:val="26"/>
        </w:rPr>
        <w:t>the CPM intervention itself and how it will lead to change</w:t>
      </w:r>
      <w:r>
        <w:rPr>
          <w:rFonts w:cstheme="minorHAnsi"/>
          <w:sz w:val="26"/>
          <w:szCs w:val="26"/>
        </w:rPr>
        <w:t xml:space="preserve">, </w:t>
      </w:r>
      <w:r w:rsidR="00BF7EBC">
        <w:rPr>
          <w:rFonts w:cstheme="minorHAnsi"/>
          <w:sz w:val="26"/>
          <w:szCs w:val="26"/>
        </w:rPr>
        <w:t xml:space="preserve">outlining the local CPM implementation plan as a simple short-term logic model </w:t>
      </w:r>
      <w:r w:rsidR="00006A9A">
        <w:rPr>
          <w:rFonts w:cstheme="minorHAnsi"/>
          <w:sz w:val="26"/>
          <w:szCs w:val="26"/>
        </w:rPr>
        <w:t xml:space="preserve">provides a concise picture of implementation efforts and </w:t>
      </w:r>
      <w:r w:rsidR="007E11CB">
        <w:rPr>
          <w:rFonts w:cstheme="minorHAnsi"/>
          <w:sz w:val="26"/>
          <w:szCs w:val="26"/>
        </w:rPr>
        <w:t>the strategic thinking behind the plan</w:t>
      </w:r>
      <w:r w:rsidR="00006A9A">
        <w:rPr>
          <w:rFonts w:cstheme="minorHAnsi"/>
          <w:sz w:val="26"/>
          <w:szCs w:val="26"/>
        </w:rPr>
        <w:t xml:space="preserve">. </w:t>
      </w:r>
      <w:r w:rsidR="00BF7EBC">
        <w:rPr>
          <w:rFonts w:cstheme="minorHAnsi"/>
          <w:sz w:val="26"/>
          <w:szCs w:val="26"/>
        </w:rPr>
        <w:t>This can be an effective way of engaging others in CPM change strategies and identifying data for monitoring plan progress and ongoing decision-making. (</w:t>
      </w:r>
      <w:r w:rsidR="000B67F3" w:rsidRPr="000B67F3">
        <w:rPr>
          <w:rFonts w:cstheme="minorHAnsi"/>
          <w:sz w:val="26"/>
          <w:szCs w:val="26"/>
        </w:rPr>
        <w:t>https://calswec.berkeley.edu/quality-outcomes-and-system-improvement-toolkit</w:t>
      </w:r>
      <w:r w:rsidR="002D74E7">
        <w:rPr>
          <w:rFonts w:cstheme="minorHAnsi"/>
          <w:sz w:val="26"/>
          <w:szCs w:val="26"/>
        </w:rPr>
        <w:t>)</w:t>
      </w:r>
    </w:p>
    <w:sectPr w:rsidR="00926D7F" w:rsidRPr="00BF7EBC" w:rsidSect="00B72D05">
      <w:headerReference w:type="default" r:id="rId7"/>
      <w:footerReference w:type="default" r:id="rId8"/>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3FE" w:rsidRDefault="000A03FE" w:rsidP="00AB30ED">
      <w:pPr>
        <w:spacing w:after="0" w:line="240" w:lineRule="auto"/>
      </w:pPr>
      <w:r>
        <w:separator/>
      </w:r>
    </w:p>
  </w:endnote>
  <w:endnote w:type="continuationSeparator" w:id="0">
    <w:p w:rsidR="000A03FE" w:rsidRDefault="000A03FE" w:rsidP="00AB3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_nova_rgregular">
    <w:altName w:val="Cambria"/>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E6B" w:rsidRDefault="00BF777F" w:rsidP="00034D8A">
    <w:pPr>
      <w:pStyle w:val="Footer"/>
    </w:pPr>
    <w:r>
      <w:t xml:space="preserve">CPM </w:t>
    </w:r>
    <w:r w:rsidR="00034D8A">
      <w:t>Directors Institute</w:t>
    </w:r>
    <w:r w:rsidR="005A14F5">
      <w:t xml:space="preserve"> </w:t>
    </w:r>
    <w:r w:rsidR="00745E6B">
      <w:t>–</w:t>
    </w:r>
    <w:r w:rsidR="005A14F5">
      <w:t xml:space="preserve"> QOSI</w:t>
    </w:r>
  </w:p>
  <w:p w:rsidR="00BF777F" w:rsidRDefault="000E1A3F" w:rsidP="00034D8A">
    <w:pPr>
      <w:pStyle w:val="Footer"/>
    </w:pPr>
    <w:r>
      <w:t>Sample Theory of Change</w:t>
    </w:r>
    <w:r w:rsidR="00BF777F">
      <w:t xml:space="preserve"> </w:t>
    </w:r>
    <w:r>
      <w:t>6</w:t>
    </w:r>
    <w:r w:rsidR="00BF777F">
      <w:t>-</w:t>
    </w:r>
    <w:r>
      <w:t>30</w:t>
    </w:r>
    <w:r w:rsidR="00BF777F">
      <w:t>-18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3FE" w:rsidRDefault="000A03FE" w:rsidP="00AB30ED">
      <w:pPr>
        <w:spacing w:after="0" w:line="240" w:lineRule="auto"/>
      </w:pPr>
      <w:r>
        <w:separator/>
      </w:r>
    </w:p>
  </w:footnote>
  <w:footnote w:type="continuationSeparator" w:id="0">
    <w:p w:rsidR="000A03FE" w:rsidRDefault="000A03FE" w:rsidP="00AB30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ABB" w:rsidRDefault="003F1ABB">
    <w:pPr>
      <w:pStyle w:val="Header"/>
    </w:pPr>
    <w:r>
      <w:rPr>
        <w:noProof/>
      </w:rPr>
      <w:drawing>
        <wp:anchor distT="0" distB="0" distL="114300" distR="114300" simplePos="0" relativeHeight="251659264" behindDoc="0" locked="0" layoutInCell="1" allowOverlap="1">
          <wp:simplePos x="0" y="0"/>
          <wp:positionH relativeFrom="rightMargin">
            <wp:posOffset>-621665</wp:posOffset>
          </wp:positionH>
          <wp:positionV relativeFrom="paragraph">
            <wp:posOffset>-285750</wp:posOffset>
          </wp:positionV>
          <wp:extent cx="731520" cy="594360"/>
          <wp:effectExtent l="0" t="0" r="0" b="0"/>
          <wp:wrapSquare wrapText="bothSides"/>
          <wp:docPr id="4" name="Picture 4" descr="Directors%20Institute%20Logo.jpg"/>
          <wp:cNvGraphicFramePr/>
          <a:graphic xmlns:a="http://schemas.openxmlformats.org/drawingml/2006/main">
            <a:graphicData uri="http://schemas.openxmlformats.org/drawingml/2006/picture">
              <pic:pic xmlns:pic="http://schemas.openxmlformats.org/drawingml/2006/picture">
                <pic:nvPicPr>
                  <pic:cNvPr id="1" name="Picture 1" descr="Directors%20Institute%20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1520" cy="59436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ED5"/>
    <w:multiLevelType w:val="hybridMultilevel"/>
    <w:tmpl w:val="BAD891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B6CC6"/>
    <w:multiLevelType w:val="hybridMultilevel"/>
    <w:tmpl w:val="6CCAEBC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nsid w:val="080428C4"/>
    <w:multiLevelType w:val="hybridMultilevel"/>
    <w:tmpl w:val="2FDEE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603098"/>
    <w:multiLevelType w:val="hybridMultilevel"/>
    <w:tmpl w:val="C99054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AB0706"/>
    <w:multiLevelType w:val="hybridMultilevel"/>
    <w:tmpl w:val="3BB88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804ED"/>
    <w:multiLevelType w:val="hybridMultilevel"/>
    <w:tmpl w:val="51E2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D29F3"/>
    <w:multiLevelType w:val="multilevel"/>
    <w:tmpl w:val="F67C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6460E"/>
    <w:multiLevelType w:val="hybridMultilevel"/>
    <w:tmpl w:val="B5E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F70CAB"/>
    <w:multiLevelType w:val="hybridMultilevel"/>
    <w:tmpl w:val="F8300562"/>
    <w:lvl w:ilvl="0" w:tplc="A89033EA">
      <w:start w:val="1"/>
      <w:numFmt w:val="upperLetter"/>
      <w:lvlText w:val="%1."/>
      <w:lvlJc w:val="left"/>
      <w:pPr>
        <w:ind w:left="246" w:hanging="39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9">
    <w:nsid w:val="1CA7774B"/>
    <w:multiLevelType w:val="hybridMultilevel"/>
    <w:tmpl w:val="AB3E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B6D7B"/>
    <w:multiLevelType w:val="hybridMultilevel"/>
    <w:tmpl w:val="A382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0C69D9"/>
    <w:multiLevelType w:val="hybridMultilevel"/>
    <w:tmpl w:val="7F881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46C32"/>
    <w:multiLevelType w:val="hybridMultilevel"/>
    <w:tmpl w:val="1E38B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701C8C"/>
    <w:multiLevelType w:val="hybridMultilevel"/>
    <w:tmpl w:val="CDFE0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540EA"/>
    <w:multiLevelType w:val="hybridMultilevel"/>
    <w:tmpl w:val="7562C3D0"/>
    <w:lvl w:ilvl="0" w:tplc="1E981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0368FE"/>
    <w:multiLevelType w:val="hybridMultilevel"/>
    <w:tmpl w:val="5366C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B2242A"/>
    <w:multiLevelType w:val="hybridMultilevel"/>
    <w:tmpl w:val="5EC873D2"/>
    <w:lvl w:ilvl="0" w:tplc="3CF275E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7">
    <w:nsid w:val="35E37E87"/>
    <w:multiLevelType w:val="hybridMultilevel"/>
    <w:tmpl w:val="A4689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BD800C2"/>
    <w:multiLevelType w:val="hybridMultilevel"/>
    <w:tmpl w:val="B1463DE2"/>
    <w:lvl w:ilvl="0" w:tplc="5C549C6E">
      <w:numFmt w:val="bullet"/>
      <w:lvlText w:val=""/>
      <w:lvlJc w:val="left"/>
      <w:pPr>
        <w:ind w:left="288" w:hanging="360"/>
      </w:pPr>
      <w:rPr>
        <w:rFonts w:ascii="Symbol" w:eastAsiaTheme="minorHAnsi" w:hAnsi="Symbol" w:cstheme="minorBidi" w:hint="default"/>
      </w:rPr>
    </w:lvl>
    <w:lvl w:ilvl="1" w:tplc="04090003" w:tentative="1">
      <w:start w:val="1"/>
      <w:numFmt w:val="bullet"/>
      <w:lvlText w:val="o"/>
      <w:lvlJc w:val="left"/>
      <w:pPr>
        <w:ind w:left="1008" w:hanging="360"/>
      </w:pPr>
      <w:rPr>
        <w:rFonts w:ascii="Courier New" w:hAnsi="Courier New" w:cs="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cs="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cs="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19">
    <w:nsid w:val="3DAC216D"/>
    <w:multiLevelType w:val="hybridMultilevel"/>
    <w:tmpl w:val="2758C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ED661A"/>
    <w:multiLevelType w:val="hybridMultilevel"/>
    <w:tmpl w:val="A6B27A4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1">
    <w:nsid w:val="4255054B"/>
    <w:multiLevelType w:val="hybridMultilevel"/>
    <w:tmpl w:val="93301E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05137F"/>
    <w:multiLevelType w:val="hybridMultilevel"/>
    <w:tmpl w:val="4AB0A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4784557"/>
    <w:multiLevelType w:val="hybridMultilevel"/>
    <w:tmpl w:val="D92E63D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4">
    <w:nsid w:val="5CA3113A"/>
    <w:multiLevelType w:val="hybridMultilevel"/>
    <w:tmpl w:val="17F6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BC185F"/>
    <w:multiLevelType w:val="hybridMultilevel"/>
    <w:tmpl w:val="3DDA3FC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6">
    <w:nsid w:val="747E6861"/>
    <w:multiLevelType w:val="hybridMultilevel"/>
    <w:tmpl w:val="86561E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BD37D3"/>
    <w:multiLevelType w:val="hybridMultilevel"/>
    <w:tmpl w:val="22D22B02"/>
    <w:lvl w:ilvl="0" w:tplc="77EE7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AD10895"/>
    <w:multiLevelType w:val="hybridMultilevel"/>
    <w:tmpl w:val="B380C7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3"/>
  </w:num>
  <w:num w:numId="3">
    <w:abstractNumId w:val="7"/>
  </w:num>
  <w:num w:numId="4">
    <w:abstractNumId w:val="12"/>
  </w:num>
  <w:num w:numId="5">
    <w:abstractNumId w:val="25"/>
  </w:num>
  <w:num w:numId="6">
    <w:abstractNumId w:val="26"/>
  </w:num>
  <w:num w:numId="7">
    <w:abstractNumId w:val="3"/>
  </w:num>
  <w:num w:numId="8">
    <w:abstractNumId w:val="11"/>
  </w:num>
  <w:num w:numId="9">
    <w:abstractNumId w:val="0"/>
  </w:num>
  <w:num w:numId="10">
    <w:abstractNumId w:val="17"/>
  </w:num>
  <w:num w:numId="11">
    <w:abstractNumId w:val="8"/>
  </w:num>
  <w:num w:numId="12">
    <w:abstractNumId w:val="16"/>
  </w:num>
  <w:num w:numId="13">
    <w:abstractNumId w:val="28"/>
  </w:num>
  <w:num w:numId="14">
    <w:abstractNumId w:val="10"/>
  </w:num>
  <w:num w:numId="15">
    <w:abstractNumId w:val="4"/>
  </w:num>
  <w:num w:numId="16">
    <w:abstractNumId w:val="2"/>
  </w:num>
  <w:num w:numId="17">
    <w:abstractNumId w:val="19"/>
  </w:num>
  <w:num w:numId="18">
    <w:abstractNumId w:val="22"/>
  </w:num>
  <w:num w:numId="19">
    <w:abstractNumId w:val="18"/>
  </w:num>
  <w:num w:numId="20">
    <w:abstractNumId w:val="1"/>
  </w:num>
  <w:num w:numId="21">
    <w:abstractNumId w:val="6"/>
  </w:num>
  <w:num w:numId="22">
    <w:abstractNumId w:val="14"/>
  </w:num>
  <w:num w:numId="23">
    <w:abstractNumId w:val="9"/>
  </w:num>
  <w:num w:numId="24">
    <w:abstractNumId w:val="15"/>
  </w:num>
  <w:num w:numId="25">
    <w:abstractNumId w:val="27"/>
  </w:num>
  <w:num w:numId="26">
    <w:abstractNumId w:val="21"/>
  </w:num>
  <w:num w:numId="27">
    <w:abstractNumId w:val="5"/>
  </w:num>
  <w:num w:numId="28">
    <w:abstractNumId w:val="24"/>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737088"/>
    <w:rsid w:val="000026E3"/>
    <w:rsid w:val="000042DA"/>
    <w:rsid w:val="00006A9A"/>
    <w:rsid w:val="00013BBF"/>
    <w:rsid w:val="0002720B"/>
    <w:rsid w:val="00033AE8"/>
    <w:rsid w:val="00034C47"/>
    <w:rsid w:val="00034D8A"/>
    <w:rsid w:val="00044398"/>
    <w:rsid w:val="00044F0D"/>
    <w:rsid w:val="000503E1"/>
    <w:rsid w:val="00051651"/>
    <w:rsid w:val="00062A8D"/>
    <w:rsid w:val="000727BF"/>
    <w:rsid w:val="00080161"/>
    <w:rsid w:val="00081EB6"/>
    <w:rsid w:val="00083FB9"/>
    <w:rsid w:val="00084B3E"/>
    <w:rsid w:val="000958EF"/>
    <w:rsid w:val="000A03FE"/>
    <w:rsid w:val="000A3680"/>
    <w:rsid w:val="000A7478"/>
    <w:rsid w:val="000B397A"/>
    <w:rsid w:val="000B443F"/>
    <w:rsid w:val="000B67F3"/>
    <w:rsid w:val="000C3AF4"/>
    <w:rsid w:val="000D41E1"/>
    <w:rsid w:val="000E1A3F"/>
    <w:rsid w:val="00100617"/>
    <w:rsid w:val="0010091E"/>
    <w:rsid w:val="00112E33"/>
    <w:rsid w:val="001134A3"/>
    <w:rsid w:val="00113A6E"/>
    <w:rsid w:val="0011655B"/>
    <w:rsid w:val="00120538"/>
    <w:rsid w:val="00123A97"/>
    <w:rsid w:val="00135629"/>
    <w:rsid w:val="00147292"/>
    <w:rsid w:val="00151A3E"/>
    <w:rsid w:val="00154D64"/>
    <w:rsid w:val="00156B1D"/>
    <w:rsid w:val="00163F12"/>
    <w:rsid w:val="001650AB"/>
    <w:rsid w:val="00166C5F"/>
    <w:rsid w:val="001673CB"/>
    <w:rsid w:val="00170AB7"/>
    <w:rsid w:val="00182845"/>
    <w:rsid w:val="00184CC4"/>
    <w:rsid w:val="0018560E"/>
    <w:rsid w:val="00185E94"/>
    <w:rsid w:val="00193E24"/>
    <w:rsid w:val="00196664"/>
    <w:rsid w:val="00196745"/>
    <w:rsid w:val="001A3C1C"/>
    <w:rsid w:val="001B0105"/>
    <w:rsid w:val="001B3191"/>
    <w:rsid w:val="001C1907"/>
    <w:rsid w:val="001C7EE4"/>
    <w:rsid w:val="001D0D16"/>
    <w:rsid w:val="001D1544"/>
    <w:rsid w:val="001D7352"/>
    <w:rsid w:val="001E09C5"/>
    <w:rsid w:val="001E491F"/>
    <w:rsid w:val="001F2709"/>
    <w:rsid w:val="001F4ED0"/>
    <w:rsid w:val="001F52D0"/>
    <w:rsid w:val="001F7280"/>
    <w:rsid w:val="002016DF"/>
    <w:rsid w:val="00202EE3"/>
    <w:rsid w:val="00205095"/>
    <w:rsid w:val="00206084"/>
    <w:rsid w:val="00213DFC"/>
    <w:rsid w:val="0021573B"/>
    <w:rsid w:val="00220728"/>
    <w:rsid w:val="00226251"/>
    <w:rsid w:val="00230CE7"/>
    <w:rsid w:val="00233055"/>
    <w:rsid w:val="002358E5"/>
    <w:rsid w:val="002410EC"/>
    <w:rsid w:val="00246761"/>
    <w:rsid w:val="00247083"/>
    <w:rsid w:val="00247A8A"/>
    <w:rsid w:val="0025046C"/>
    <w:rsid w:val="002526E0"/>
    <w:rsid w:val="00253735"/>
    <w:rsid w:val="00254396"/>
    <w:rsid w:val="002629C6"/>
    <w:rsid w:val="00264FE7"/>
    <w:rsid w:val="00265036"/>
    <w:rsid w:val="00265DCA"/>
    <w:rsid w:val="00270692"/>
    <w:rsid w:val="00275BE8"/>
    <w:rsid w:val="002828EF"/>
    <w:rsid w:val="0029081D"/>
    <w:rsid w:val="002950C0"/>
    <w:rsid w:val="00295B2C"/>
    <w:rsid w:val="00296E22"/>
    <w:rsid w:val="002A2F65"/>
    <w:rsid w:val="002A75E5"/>
    <w:rsid w:val="002A7731"/>
    <w:rsid w:val="002B70F0"/>
    <w:rsid w:val="002D2BDC"/>
    <w:rsid w:val="002D3FAE"/>
    <w:rsid w:val="002D4A26"/>
    <w:rsid w:val="002D74E7"/>
    <w:rsid w:val="002E7548"/>
    <w:rsid w:val="002E755D"/>
    <w:rsid w:val="002E7FF4"/>
    <w:rsid w:val="002F3261"/>
    <w:rsid w:val="002F343F"/>
    <w:rsid w:val="002F4445"/>
    <w:rsid w:val="002F5EF9"/>
    <w:rsid w:val="00307847"/>
    <w:rsid w:val="00316677"/>
    <w:rsid w:val="00322D06"/>
    <w:rsid w:val="00323E1C"/>
    <w:rsid w:val="00334237"/>
    <w:rsid w:val="00337949"/>
    <w:rsid w:val="00337F85"/>
    <w:rsid w:val="0034412A"/>
    <w:rsid w:val="00344B34"/>
    <w:rsid w:val="003501BE"/>
    <w:rsid w:val="003537EF"/>
    <w:rsid w:val="00354F66"/>
    <w:rsid w:val="00355234"/>
    <w:rsid w:val="00360381"/>
    <w:rsid w:val="00362F3E"/>
    <w:rsid w:val="0036311E"/>
    <w:rsid w:val="00366576"/>
    <w:rsid w:val="00367434"/>
    <w:rsid w:val="003676A6"/>
    <w:rsid w:val="00371D16"/>
    <w:rsid w:val="00372008"/>
    <w:rsid w:val="0037455E"/>
    <w:rsid w:val="00384153"/>
    <w:rsid w:val="003A4AF6"/>
    <w:rsid w:val="003B1E6A"/>
    <w:rsid w:val="003B3104"/>
    <w:rsid w:val="003C1347"/>
    <w:rsid w:val="003C4A41"/>
    <w:rsid w:val="003D0E48"/>
    <w:rsid w:val="003D1961"/>
    <w:rsid w:val="003D291C"/>
    <w:rsid w:val="003E1FBA"/>
    <w:rsid w:val="003E44DA"/>
    <w:rsid w:val="003F0A70"/>
    <w:rsid w:val="003F1ABB"/>
    <w:rsid w:val="003F1E34"/>
    <w:rsid w:val="003F306A"/>
    <w:rsid w:val="003F3819"/>
    <w:rsid w:val="003F52DF"/>
    <w:rsid w:val="003F5742"/>
    <w:rsid w:val="0040043A"/>
    <w:rsid w:val="00407E31"/>
    <w:rsid w:val="00411B67"/>
    <w:rsid w:val="00411DDE"/>
    <w:rsid w:val="00413504"/>
    <w:rsid w:val="00414E43"/>
    <w:rsid w:val="0041791A"/>
    <w:rsid w:val="004200B9"/>
    <w:rsid w:val="0042459B"/>
    <w:rsid w:val="00427E3E"/>
    <w:rsid w:val="00432E13"/>
    <w:rsid w:val="00442B29"/>
    <w:rsid w:val="00444EA8"/>
    <w:rsid w:val="00445B74"/>
    <w:rsid w:val="00446B39"/>
    <w:rsid w:val="0045409A"/>
    <w:rsid w:val="00455D7F"/>
    <w:rsid w:val="004578D8"/>
    <w:rsid w:val="00457F47"/>
    <w:rsid w:val="00466D02"/>
    <w:rsid w:val="004940AE"/>
    <w:rsid w:val="004947A2"/>
    <w:rsid w:val="004B46DE"/>
    <w:rsid w:val="004C62BF"/>
    <w:rsid w:val="004E537C"/>
    <w:rsid w:val="004E7AD2"/>
    <w:rsid w:val="004F44A2"/>
    <w:rsid w:val="004F5CC7"/>
    <w:rsid w:val="00500556"/>
    <w:rsid w:val="0050688C"/>
    <w:rsid w:val="00512368"/>
    <w:rsid w:val="00514BA8"/>
    <w:rsid w:val="00517767"/>
    <w:rsid w:val="0052036A"/>
    <w:rsid w:val="00524759"/>
    <w:rsid w:val="00524784"/>
    <w:rsid w:val="00527CF4"/>
    <w:rsid w:val="00533491"/>
    <w:rsid w:val="00537C14"/>
    <w:rsid w:val="005464CA"/>
    <w:rsid w:val="00554D09"/>
    <w:rsid w:val="00557BCB"/>
    <w:rsid w:val="00561F9F"/>
    <w:rsid w:val="005642F2"/>
    <w:rsid w:val="0056557C"/>
    <w:rsid w:val="005715B3"/>
    <w:rsid w:val="00583BE0"/>
    <w:rsid w:val="0059034C"/>
    <w:rsid w:val="00596AE5"/>
    <w:rsid w:val="005A14F5"/>
    <w:rsid w:val="005A3A97"/>
    <w:rsid w:val="005A6D38"/>
    <w:rsid w:val="005C2924"/>
    <w:rsid w:val="005D3965"/>
    <w:rsid w:val="005D46A6"/>
    <w:rsid w:val="005E049D"/>
    <w:rsid w:val="005F798E"/>
    <w:rsid w:val="00600016"/>
    <w:rsid w:val="006066FD"/>
    <w:rsid w:val="006152C3"/>
    <w:rsid w:val="0062018B"/>
    <w:rsid w:val="00622D76"/>
    <w:rsid w:val="00625AAE"/>
    <w:rsid w:val="0062694D"/>
    <w:rsid w:val="00630312"/>
    <w:rsid w:val="006460A8"/>
    <w:rsid w:val="0064728E"/>
    <w:rsid w:val="0064771A"/>
    <w:rsid w:val="006520B9"/>
    <w:rsid w:val="00652C1B"/>
    <w:rsid w:val="00655715"/>
    <w:rsid w:val="00656BD3"/>
    <w:rsid w:val="00657393"/>
    <w:rsid w:val="00657664"/>
    <w:rsid w:val="006600C2"/>
    <w:rsid w:val="00662EF9"/>
    <w:rsid w:val="00665837"/>
    <w:rsid w:val="006670F1"/>
    <w:rsid w:val="0067099B"/>
    <w:rsid w:val="00671C41"/>
    <w:rsid w:val="006724FC"/>
    <w:rsid w:val="006758C7"/>
    <w:rsid w:val="00681D29"/>
    <w:rsid w:val="006829D8"/>
    <w:rsid w:val="00682DC5"/>
    <w:rsid w:val="00697E63"/>
    <w:rsid w:val="006A1200"/>
    <w:rsid w:val="006A41C5"/>
    <w:rsid w:val="006A42FE"/>
    <w:rsid w:val="006A6DDF"/>
    <w:rsid w:val="006B065C"/>
    <w:rsid w:val="006B2957"/>
    <w:rsid w:val="006B64F5"/>
    <w:rsid w:val="006B7AF3"/>
    <w:rsid w:val="006C04F0"/>
    <w:rsid w:val="006D0DF4"/>
    <w:rsid w:val="006D4F17"/>
    <w:rsid w:val="006D6002"/>
    <w:rsid w:val="006D704D"/>
    <w:rsid w:val="006E7D39"/>
    <w:rsid w:val="006F1457"/>
    <w:rsid w:val="006F2C27"/>
    <w:rsid w:val="006F418D"/>
    <w:rsid w:val="006F624E"/>
    <w:rsid w:val="006F664E"/>
    <w:rsid w:val="00713242"/>
    <w:rsid w:val="0072049B"/>
    <w:rsid w:val="00726842"/>
    <w:rsid w:val="007305EE"/>
    <w:rsid w:val="00735E96"/>
    <w:rsid w:val="00737088"/>
    <w:rsid w:val="007379F8"/>
    <w:rsid w:val="00745E6B"/>
    <w:rsid w:val="00750272"/>
    <w:rsid w:val="00751624"/>
    <w:rsid w:val="00753AB3"/>
    <w:rsid w:val="007546BE"/>
    <w:rsid w:val="00754B83"/>
    <w:rsid w:val="007559E4"/>
    <w:rsid w:val="00763B14"/>
    <w:rsid w:val="007661A8"/>
    <w:rsid w:val="0076757D"/>
    <w:rsid w:val="007729D8"/>
    <w:rsid w:val="00776E20"/>
    <w:rsid w:val="007855D4"/>
    <w:rsid w:val="007877AA"/>
    <w:rsid w:val="00793924"/>
    <w:rsid w:val="00795112"/>
    <w:rsid w:val="00795F96"/>
    <w:rsid w:val="00796580"/>
    <w:rsid w:val="007A0444"/>
    <w:rsid w:val="007B3309"/>
    <w:rsid w:val="007B5560"/>
    <w:rsid w:val="007B7000"/>
    <w:rsid w:val="007C4082"/>
    <w:rsid w:val="007C57A7"/>
    <w:rsid w:val="007C5F4E"/>
    <w:rsid w:val="007C6B23"/>
    <w:rsid w:val="007D41BB"/>
    <w:rsid w:val="007D483D"/>
    <w:rsid w:val="007E11CB"/>
    <w:rsid w:val="007E3A88"/>
    <w:rsid w:val="007E5C94"/>
    <w:rsid w:val="007F6D3F"/>
    <w:rsid w:val="007F6E45"/>
    <w:rsid w:val="00800F2D"/>
    <w:rsid w:val="00803729"/>
    <w:rsid w:val="008040FE"/>
    <w:rsid w:val="008068A3"/>
    <w:rsid w:val="00806F6B"/>
    <w:rsid w:val="00807F59"/>
    <w:rsid w:val="00812FA1"/>
    <w:rsid w:val="00820365"/>
    <w:rsid w:val="0082300C"/>
    <w:rsid w:val="00827536"/>
    <w:rsid w:val="00827EBA"/>
    <w:rsid w:val="008352F0"/>
    <w:rsid w:val="0084191E"/>
    <w:rsid w:val="00844A6E"/>
    <w:rsid w:val="00852C93"/>
    <w:rsid w:val="00853205"/>
    <w:rsid w:val="00853417"/>
    <w:rsid w:val="008551B8"/>
    <w:rsid w:val="00860707"/>
    <w:rsid w:val="00864CB4"/>
    <w:rsid w:val="00864EE5"/>
    <w:rsid w:val="00865EB4"/>
    <w:rsid w:val="00873086"/>
    <w:rsid w:val="00877212"/>
    <w:rsid w:val="008776B2"/>
    <w:rsid w:val="00877FBB"/>
    <w:rsid w:val="00883CF8"/>
    <w:rsid w:val="00887290"/>
    <w:rsid w:val="00897A9B"/>
    <w:rsid w:val="008A5D14"/>
    <w:rsid w:val="008A7F9C"/>
    <w:rsid w:val="008B657C"/>
    <w:rsid w:val="008C4C2B"/>
    <w:rsid w:val="008C65AD"/>
    <w:rsid w:val="008E0A6C"/>
    <w:rsid w:val="008E2193"/>
    <w:rsid w:val="008E7D35"/>
    <w:rsid w:val="008F2A32"/>
    <w:rsid w:val="008F514B"/>
    <w:rsid w:val="00903CFC"/>
    <w:rsid w:val="00905839"/>
    <w:rsid w:val="0090685B"/>
    <w:rsid w:val="0091417E"/>
    <w:rsid w:val="00914FEA"/>
    <w:rsid w:val="00915B9E"/>
    <w:rsid w:val="0091707C"/>
    <w:rsid w:val="00921227"/>
    <w:rsid w:val="009225A6"/>
    <w:rsid w:val="00923BB0"/>
    <w:rsid w:val="00923C43"/>
    <w:rsid w:val="00926D7F"/>
    <w:rsid w:val="00931C70"/>
    <w:rsid w:val="0094395A"/>
    <w:rsid w:val="009525AE"/>
    <w:rsid w:val="00953084"/>
    <w:rsid w:val="009562EA"/>
    <w:rsid w:val="009602DB"/>
    <w:rsid w:val="00960FED"/>
    <w:rsid w:val="00966929"/>
    <w:rsid w:val="00975711"/>
    <w:rsid w:val="0097596B"/>
    <w:rsid w:val="00976465"/>
    <w:rsid w:val="009832A3"/>
    <w:rsid w:val="00983D5C"/>
    <w:rsid w:val="009877E7"/>
    <w:rsid w:val="00990546"/>
    <w:rsid w:val="0099484C"/>
    <w:rsid w:val="009A3A9B"/>
    <w:rsid w:val="009A4746"/>
    <w:rsid w:val="009A6C14"/>
    <w:rsid w:val="009B08BD"/>
    <w:rsid w:val="009B4B55"/>
    <w:rsid w:val="009C3CEB"/>
    <w:rsid w:val="009C4133"/>
    <w:rsid w:val="009C5A99"/>
    <w:rsid w:val="009D2198"/>
    <w:rsid w:val="009D3A33"/>
    <w:rsid w:val="009D5FDD"/>
    <w:rsid w:val="009E2611"/>
    <w:rsid w:val="009E2AA2"/>
    <w:rsid w:val="009E32F5"/>
    <w:rsid w:val="009F19F0"/>
    <w:rsid w:val="00A10FDC"/>
    <w:rsid w:val="00A12548"/>
    <w:rsid w:val="00A176E4"/>
    <w:rsid w:val="00A2213D"/>
    <w:rsid w:val="00A23F84"/>
    <w:rsid w:val="00A25A85"/>
    <w:rsid w:val="00A276F7"/>
    <w:rsid w:val="00A300CB"/>
    <w:rsid w:val="00A34AC4"/>
    <w:rsid w:val="00A37E10"/>
    <w:rsid w:val="00A401A5"/>
    <w:rsid w:val="00A45DF5"/>
    <w:rsid w:val="00A67E98"/>
    <w:rsid w:val="00A71E40"/>
    <w:rsid w:val="00A7589D"/>
    <w:rsid w:val="00A817FE"/>
    <w:rsid w:val="00A81CEF"/>
    <w:rsid w:val="00A90F03"/>
    <w:rsid w:val="00A91D08"/>
    <w:rsid w:val="00A9440F"/>
    <w:rsid w:val="00AB0B04"/>
    <w:rsid w:val="00AB30ED"/>
    <w:rsid w:val="00AB55C4"/>
    <w:rsid w:val="00AC1073"/>
    <w:rsid w:val="00AC5637"/>
    <w:rsid w:val="00AC7BA0"/>
    <w:rsid w:val="00AC7F47"/>
    <w:rsid w:val="00AE1C4B"/>
    <w:rsid w:val="00AE7028"/>
    <w:rsid w:val="00AF2025"/>
    <w:rsid w:val="00AF30A1"/>
    <w:rsid w:val="00AF3106"/>
    <w:rsid w:val="00B00A60"/>
    <w:rsid w:val="00B07BEF"/>
    <w:rsid w:val="00B10F09"/>
    <w:rsid w:val="00B11F40"/>
    <w:rsid w:val="00B12D2B"/>
    <w:rsid w:val="00B152D9"/>
    <w:rsid w:val="00B1613D"/>
    <w:rsid w:val="00B17ADB"/>
    <w:rsid w:val="00B20854"/>
    <w:rsid w:val="00B31B41"/>
    <w:rsid w:val="00B32B1C"/>
    <w:rsid w:val="00B32CC3"/>
    <w:rsid w:val="00B33C30"/>
    <w:rsid w:val="00B34D16"/>
    <w:rsid w:val="00B51C3F"/>
    <w:rsid w:val="00B57F6E"/>
    <w:rsid w:val="00B60ECF"/>
    <w:rsid w:val="00B65B42"/>
    <w:rsid w:val="00B72D05"/>
    <w:rsid w:val="00B73B0A"/>
    <w:rsid w:val="00B81DC1"/>
    <w:rsid w:val="00B82B2A"/>
    <w:rsid w:val="00B91ADC"/>
    <w:rsid w:val="00BA2B46"/>
    <w:rsid w:val="00BB3C29"/>
    <w:rsid w:val="00BC68C2"/>
    <w:rsid w:val="00BD061E"/>
    <w:rsid w:val="00BD4D8C"/>
    <w:rsid w:val="00BD5969"/>
    <w:rsid w:val="00BD6BA1"/>
    <w:rsid w:val="00BF610E"/>
    <w:rsid w:val="00BF6FE0"/>
    <w:rsid w:val="00BF777F"/>
    <w:rsid w:val="00BF7EBC"/>
    <w:rsid w:val="00C04907"/>
    <w:rsid w:val="00C17D6A"/>
    <w:rsid w:val="00C17E6F"/>
    <w:rsid w:val="00C20225"/>
    <w:rsid w:val="00C203C1"/>
    <w:rsid w:val="00C213AD"/>
    <w:rsid w:val="00C23BF5"/>
    <w:rsid w:val="00C24ADE"/>
    <w:rsid w:val="00C274E2"/>
    <w:rsid w:val="00C310C4"/>
    <w:rsid w:val="00C43658"/>
    <w:rsid w:val="00C706EE"/>
    <w:rsid w:val="00C73E9D"/>
    <w:rsid w:val="00C74163"/>
    <w:rsid w:val="00C74921"/>
    <w:rsid w:val="00C77E4C"/>
    <w:rsid w:val="00C80792"/>
    <w:rsid w:val="00C847D9"/>
    <w:rsid w:val="00C9193E"/>
    <w:rsid w:val="00C91BB9"/>
    <w:rsid w:val="00C92C7E"/>
    <w:rsid w:val="00CA272C"/>
    <w:rsid w:val="00CB170D"/>
    <w:rsid w:val="00CB3F4D"/>
    <w:rsid w:val="00CB5046"/>
    <w:rsid w:val="00CB6616"/>
    <w:rsid w:val="00CC152A"/>
    <w:rsid w:val="00CC2909"/>
    <w:rsid w:val="00CC2CA2"/>
    <w:rsid w:val="00CC7A2E"/>
    <w:rsid w:val="00CC7F18"/>
    <w:rsid w:val="00CD3750"/>
    <w:rsid w:val="00CD45C8"/>
    <w:rsid w:val="00CE1289"/>
    <w:rsid w:val="00CE3871"/>
    <w:rsid w:val="00CE63A4"/>
    <w:rsid w:val="00CE6969"/>
    <w:rsid w:val="00CF0169"/>
    <w:rsid w:val="00D034C9"/>
    <w:rsid w:val="00D03BEB"/>
    <w:rsid w:val="00D05BC4"/>
    <w:rsid w:val="00D1417B"/>
    <w:rsid w:val="00D20332"/>
    <w:rsid w:val="00D20A8B"/>
    <w:rsid w:val="00D21124"/>
    <w:rsid w:val="00D22027"/>
    <w:rsid w:val="00D22DE6"/>
    <w:rsid w:val="00D36DF5"/>
    <w:rsid w:val="00D41A39"/>
    <w:rsid w:val="00D4358A"/>
    <w:rsid w:val="00D44BE6"/>
    <w:rsid w:val="00D45115"/>
    <w:rsid w:val="00D53F24"/>
    <w:rsid w:val="00D54B42"/>
    <w:rsid w:val="00D57722"/>
    <w:rsid w:val="00D61C21"/>
    <w:rsid w:val="00D634AE"/>
    <w:rsid w:val="00D65CC8"/>
    <w:rsid w:val="00D65EBB"/>
    <w:rsid w:val="00D71C5E"/>
    <w:rsid w:val="00D722D0"/>
    <w:rsid w:val="00D856A3"/>
    <w:rsid w:val="00D87E1F"/>
    <w:rsid w:val="00D92FA2"/>
    <w:rsid w:val="00D95943"/>
    <w:rsid w:val="00DA0869"/>
    <w:rsid w:val="00DA2975"/>
    <w:rsid w:val="00DB26DE"/>
    <w:rsid w:val="00DB52B9"/>
    <w:rsid w:val="00DC0441"/>
    <w:rsid w:val="00DC2067"/>
    <w:rsid w:val="00DD24E6"/>
    <w:rsid w:val="00DE3A63"/>
    <w:rsid w:val="00DE5F43"/>
    <w:rsid w:val="00DE7850"/>
    <w:rsid w:val="00DF413D"/>
    <w:rsid w:val="00E05833"/>
    <w:rsid w:val="00E119A8"/>
    <w:rsid w:val="00E12348"/>
    <w:rsid w:val="00E143EC"/>
    <w:rsid w:val="00E17134"/>
    <w:rsid w:val="00E21879"/>
    <w:rsid w:val="00E2494E"/>
    <w:rsid w:val="00E24F5A"/>
    <w:rsid w:val="00E2690B"/>
    <w:rsid w:val="00E27812"/>
    <w:rsid w:val="00E305EF"/>
    <w:rsid w:val="00E34BC6"/>
    <w:rsid w:val="00E428C0"/>
    <w:rsid w:val="00E42E76"/>
    <w:rsid w:val="00E449B6"/>
    <w:rsid w:val="00E53BFA"/>
    <w:rsid w:val="00E547C2"/>
    <w:rsid w:val="00E6091A"/>
    <w:rsid w:val="00E70C5E"/>
    <w:rsid w:val="00E72046"/>
    <w:rsid w:val="00E72E8A"/>
    <w:rsid w:val="00E732D6"/>
    <w:rsid w:val="00E75F6D"/>
    <w:rsid w:val="00E774B4"/>
    <w:rsid w:val="00E85377"/>
    <w:rsid w:val="00E932D2"/>
    <w:rsid w:val="00EA2F1F"/>
    <w:rsid w:val="00EA64FC"/>
    <w:rsid w:val="00EB1F3C"/>
    <w:rsid w:val="00EB543E"/>
    <w:rsid w:val="00EB5ADC"/>
    <w:rsid w:val="00EB730B"/>
    <w:rsid w:val="00EC6819"/>
    <w:rsid w:val="00ED4886"/>
    <w:rsid w:val="00EE2A20"/>
    <w:rsid w:val="00F01F3E"/>
    <w:rsid w:val="00F03ED5"/>
    <w:rsid w:val="00F10C50"/>
    <w:rsid w:val="00F1131C"/>
    <w:rsid w:val="00F11896"/>
    <w:rsid w:val="00F14D20"/>
    <w:rsid w:val="00F20764"/>
    <w:rsid w:val="00F22656"/>
    <w:rsid w:val="00F229EB"/>
    <w:rsid w:val="00F23F11"/>
    <w:rsid w:val="00F25F71"/>
    <w:rsid w:val="00F33570"/>
    <w:rsid w:val="00F40703"/>
    <w:rsid w:val="00F43B49"/>
    <w:rsid w:val="00F60837"/>
    <w:rsid w:val="00F75561"/>
    <w:rsid w:val="00F7588C"/>
    <w:rsid w:val="00F77546"/>
    <w:rsid w:val="00F8105A"/>
    <w:rsid w:val="00F8394C"/>
    <w:rsid w:val="00F87DDC"/>
    <w:rsid w:val="00F91F4D"/>
    <w:rsid w:val="00F94D24"/>
    <w:rsid w:val="00F969B3"/>
    <w:rsid w:val="00FA565E"/>
    <w:rsid w:val="00FB100B"/>
    <w:rsid w:val="00FB3B83"/>
    <w:rsid w:val="00FB5F26"/>
    <w:rsid w:val="00FC4B43"/>
    <w:rsid w:val="00FC5FBA"/>
    <w:rsid w:val="00FD5B8A"/>
    <w:rsid w:val="00FE7974"/>
    <w:rsid w:val="00FF0857"/>
    <w:rsid w:val="00FF34D3"/>
    <w:rsid w:val="00FF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Code"/>
    <w:basedOn w:val="TableNormal"/>
    <w:uiPriority w:val="59"/>
    <w:rsid w:val="00737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2"/>
    <w:basedOn w:val="Normal"/>
    <w:uiPriority w:val="34"/>
    <w:qFormat/>
    <w:rsid w:val="006152C3"/>
    <w:pPr>
      <w:ind w:left="720"/>
      <w:contextualSpacing/>
    </w:pPr>
  </w:style>
  <w:style w:type="paragraph" w:styleId="BalloonText">
    <w:name w:val="Balloon Text"/>
    <w:basedOn w:val="Normal"/>
    <w:link w:val="BalloonTextChar"/>
    <w:uiPriority w:val="99"/>
    <w:semiHidden/>
    <w:unhideWhenUsed/>
    <w:rsid w:val="00B82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B2A"/>
    <w:rPr>
      <w:rFonts w:ascii="Segoe UI" w:hAnsi="Segoe UI" w:cs="Segoe UI"/>
      <w:sz w:val="18"/>
      <w:szCs w:val="18"/>
    </w:rPr>
  </w:style>
  <w:style w:type="paragraph" w:styleId="Header">
    <w:name w:val="header"/>
    <w:basedOn w:val="Normal"/>
    <w:link w:val="HeaderChar"/>
    <w:uiPriority w:val="99"/>
    <w:unhideWhenUsed/>
    <w:rsid w:val="00AB3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0ED"/>
  </w:style>
  <w:style w:type="paragraph" w:styleId="Footer">
    <w:name w:val="footer"/>
    <w:basedOn w:val="Normal"/>
    <w:link w:val="FooterChar"/>
    <w:uiPriority w:val="99"/>
    <w:unhideWhenUsed/>
    <w:rsid w:val="00AB3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0ED"/>
  </w:style>
  <w:style w:type="paragraph" w:styleId="NormalWeb">
    <w:name w:val="Normal (Web)"/>
    <w:basedOn w:val="Normal"/>
    <w:uiPriority w:val="99"/>
    <w:unhideWhenUsed/>
    <w:rsid w:val="00362F3E"/>
    <w:pPr>
      <w:spacing w:after="150" w:line="240" w:lineRule="auto"/>
    </w:pPr>
    <w:rPr>
      <w:rFonts w:ascii="proxima_nova_rgregular" w:eastAsia="Times New Roman" w:hAnsi="proxima_nova_rgregular" w:cs="Times New Roman"/>
      <w:color w:val="191919"/>
      <w:sz w:val="24"/>
      <w:szCs w:val="24"/>
    </w:rPr>
  </w:style>
  <w:style w:type="character" w:styleId="Strong">
    <w:name w:val="Strong"/>
    <w:basedOn w:val="DefaultParagraphFont"/>
    <w:uiPriority w:val="22"/>
    <w:qFormat/>
    <w:rsid w:val="00362F3E"/>
    <w:rPr>
      <w:b/>
      <w:bCs/>
    </w:rPr>
  </w:style>
  <w:style w:type="character" w:styleId="Hyperlink">
    <w:name w:val="Hyperlink"/>
    <w:basedOn w:val="DefaultParagraphFont"/>
    <w:uiPriority w:val="99"/>
    <w:unhideWhenUsed/>
    <w:rsid w:val="002D74E7"/>
    <w:rPr>
      <w:color w:val="0563C1" w:themeColor="hyperlink"/>
      <w:u w:val="single"/>
    </w:rPr>
  </w:style>
  <w:style w:type="character" w:customStyle="1" w:styleId="UnresolvedMention">
    <w:name w:val="Unresolved Mention"/>
    <w:basedOn w:val="DefaultParagraphFont"/>
    <w:uiPriority w:val="99"/>
    <w:semiHidden/>
    <w:unhideWhenUsed/>
    <w:rsid w:val="002D74E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58089594">
      <w:bodyDiv w:val="1"/>
      <w:marLeft w:val="0"/>
      <w:marRight w:val="0"/>
      <w:marTop w:val="0"/>
      <w:marBottom w:val="0"/>
      <w:divBdr>
        <w:top w:val="none" w:sz="0" w:space="0" w:color="auto"/>
        <w:left w:val="none" w:sz="0" w:space="0" w:color="auto"/>
        <w:bottom w:val="none" w:sz="0" w:space="0" w:color="auto"/>
        <w:right w:val="none" w:sz="0" w:space="0" w:color="auto"/>
      </w:divBdr>
    </w:div>
    <w:div w:id="1240558850">
      <w:bodyDiv w:val="1"/>
      <w:marLeft w:val="0"/>
      <w:marRight w:val="0"/>
      <w:marTop w:val="0"/>
      <w:marBottom w:val="0"/>
      <w:divBdr>
        <w:top w:val="none" w:sz="0" w:space="0" w:color="auto"/>
        <w:left w:val="none" w:sz="0" w:space="0" w:color="auto"/>
        <w:bottom w:val="none" w:sz="0" w:space="0" w:color="auto"/>
        <w:right w:val="none" w:sz="0" w:space="0" w:color="auto"/>
      </w:divBdr>
    </w:div>
    <w:div w:id="184982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Luffberry</dc:creator>
  <cp:keywords/>
  <dc:description/>
  <cp:lastModifiedBy>Mia Stizzo</cp:lastModifiedBy>
  <cp:revision>3</cp:revision>
  <cp:lastPrinted>2017-12-27T01:30:00Z</cp:lastPrinted>
  <dcterms:created xsi:type="dcterms:W3CDTF">2018-07-01T18:51:00Z</dcterms:created>
  <dcterms:modified xsi:type="dcterms:W3CDTF">2018-09-11T23:30:00Z</dcterms:modified>
</cp:coreProperties>
</file>