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C0" w:rsidRPr="006439C0" w:rsidRDefault="006439C0" w:rsidP="006439C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439C0">
        <w:rPr>
          <w:b/>
          <w:sz w:val="32"/>
          <w:szCs w:val="32"/>
          <w:u w:val="single"/>
        </w:rPr>
        <w:t>RAU Data Sheet</w:t>
      </w:r>
    </w:p>
    <w:p w:rsidR="005F0F4E" w:rsidRPr="006439C0" w:rsidRDefault="00943EEA" w:rsidP="006439C0">
      <w:pPr>
        <w:jc w:val="center"/>
        <w:rPr>
          <w:b/>
          <w:sz w:val="24"/>
          <w:szCs w:val="24"/>
          <w:u w:val="single"/>
        </w:rPr>
      </w:pPr>
      <w:r w:rsidRPr="006439C0">
        <w:rPr>
          <w:b/>
          <w:sz w:val="24"/>
          <w:szCs w:val="24"/>
          <w:u w:val="single"/>
        </w:rPr>
        <w:t>July 1 2014 to June 30 2015</w:t>
      </w:r>
    </w:p>
    <w:p w:rsidR="001E39FA" w:rsidRDefault="007509E0">
      <w:pPr>
        <w:rPr>
          <w:b/>
          <w:sz w:val="24"/>
          <w:szCs w:val="24"/>
        </w:rPr>
      </w:pPr>
      <w:r w:rsidRPr="006439C0">
        <w:rPr>
          <w:sz w:val="24"/>
          <w:szCs w:val="24"/>
        </w:rPr>
        <w:t xml:space="preserve">Number of RAU </w:t>
      </w:r>
      <w:r w:rsidR="001D7A73" w:rsidRPr="006439C0">
        <w:rPr>
          <w:sz w:val="24"/>
          <w:szCs w:val="24"/>
        </w:rPr>
        <w:t xml:space="preserve">Initials </w:t>
      </w:r>
      <w:r w:rsidRPr="006439C0">
        <w:rPr>
          <w:sz w:val="24"/>
          <w:szCs w:val="24"/>
        </w:rPr>
        <w:t>Referrals per year</w:t>
      </w:r>
      <w:r w:rsidR="008202BC" w:rsidRPr="006439C0">
        <w:rPr>
          <w:sz w:val="24"/>
          <w:szCs w:val="24"/>
        </w:rPr>
        <w:t xml:space="preserve">: </w:t>
      </w:r>
      <w:r w:rsidR="008202BC" w:rsidRPr="006439C0">
        <w:rPr>
          <w:b/>
          <w:sz w:val="24"/>
          <w:szCs w:val="24"/>
        </w:rPr>
        <w:t xml:space="preserve">2370 </w:t>
      </w:r>
    </w:p>
    <w:p w:rsidR="00325631" w:rsidRDefault="00325631">
      <w:pPr>
        <w:rPr>
          <w:b/>
          <w:sz w:val="24"/>
          <w:szCs w:val="24"/>
        </w:rPr>
      </w:pPr>
      <w:r w:rsidRPr="006439C0">
        <w:rPr>
          <w:sz w:val="24"/>
          <w:szCs w:val="24"/>
        </w:rPr>
        <w:t xml:space="preserve">Number of </w:t>
      </w:r>
      <w:r w:rsidR="008202BC" w:rsidRPr="006439C0">
        <w:rPr>
          <w:sz w:val="24"/>
          <w:szCs w:val="24"/>
        </w:rPr>
        <w:t xml:space="preserve">New </w:t>
      </w:r>
      <w:r w:rsidRPr="006439C0">
        <w:rPr>
          <w:sz w:val="24"/>
          <w:szCs w:val="24"/>
        </w:rPr>
        <w:t xml:space="preserve">RAU adults </w:t>
      </w:r>
      <w:r w:rsidR="008202BC" w:rsidRPr="006439C0">
        <w:rPr>
          <w:sz w:val="24"/>
          <w:szCs w:val="24"/>
        </w:rPr>
        <w:t>per year</w:t>
      </w:r>
      <w:r w:rsidR="00EE1EB1">
        <w:rPr>
          <w:sz w:val="24"/>
          <w:szCs w:val="24"/>
        </w:rPr>
        <w:t xml:space="preserve"> that will require training</w:t>
      </w:r>
      <w:r w:rsidR="008202BC" w:rsidRPr="006439C0">
        <w:rPr>
          <w:sz w:val="24"/>
          <w:szCs w:val="24"/>
        </w:rPr>
        <w:t xml:space="preserve">: </w:t>
      </w:r>
      <w:r w:rsidR="000E1791">
        <w:rPr>
          <w:b/>
          <w:sz w:val="24"/>
          <w:szCs w:val="24"/>
        </w:rPr>
        <w:t>3936</w:t>
      </w:r>
    </w:p>
    <w:p w:rsidR="000E1791" w:rsidRPr="006439C0" w:rsidRDefault="000E1791">
      <w:pPr>
        <w:rPr>
          <w:sz w:val="24"/>
          <w:szCs w:val="24"/>
        </w:rPr>
      </w:pPr>
      <w:r w:rsidRPr="000E1791">
        <w:rPr>
          <w:sz w:val="24"/>
          <w:szCs w:val="24"/>
        </w:rPr>
        <w:t>Number of New RAU adults per year that will require TB Testing:</w:t>
      </w:r>
      <w:r>
        <w:rPr>
          <w:b/>
          <w:sz w:val="24"/>
          <w:szCs w:val="24"/>
        </w:rPr>
        <w:t xml:space="preserve"> 4750</w:t>
      </w:r>
    </w:p>
    <w:p w:rsidR="00F17CFD" w:rsidRPr="006439C0" w:rsidRDefault="00F17CFD">
      <w:pPr>
        <w:rPr>
          <w:sz w:val="24"/>
          <w:szCs w:val="24"/>
        </w:rPr>
      </w:pPr>
      <w:r w:rsidRPr="006439C0">
        <w:rPr>
          <w:sz w:val="24"/>
          <w:szCs w:val="24"/>
        </w:rPr>
        <w:t>Number of Reassessment</w:t>
      </w:r>
      <w:r w:rsidR="008202BC" w:rsidRPr="006439C0">
        <w:rPr>
          <w:sz w:val="24"/>
          <w:szCs w:val="24"/>
        </w:rPr>
        <w:t xml:space="preserve">: </w:t>
      </w:r>
      <w:r w:rsidR="008202BC" w:rsidRPr="006439C0">
        <w:rPr>
          <w:b/>
          <w:sz w:val="24"/>
          <w:szCs w:val="24"/>
        </w:rPr>
        <w:t>720</w:t>
      </w:r>
    </w:p>
    <w:p w:rsidR="00F17CFD" w:rsidRPr="006439C0" w:rsidRDefault="00F17CFD" w:rsidP="00F17CFD">
      <w:pPr>
        <w:rPr>
          <w:sz w:val="24"/>
          <w:szCs w:val="24"/>
        </w:rPr>
      </w:pPr>
      <w:r w:rsidRPr="006439C0">
        <w:rPr>
          <w:sz w:val="24"/>
          <w:szCs w:val="24"/>
        </w:rPr>
        <w:t>Average length of time to certify a home with</w:t>
      </w:r>
      <w:r w:rsidR="008202BC" w:rsidRPr="006439C0">
        <w:rPr>
          <w:sz w:val="24"/>
          <w:szCs w:val="24"/>
        </w:rPr>
        <w:t>out</w:t>
      </w:r>
      <w:r w:rsidRPr="006439C0">
        <w:rPr>
          <w:sz w:val="24"/>
          <w:szCs w:val="24"/>
        </w:rPr>
        <w:t xml:space="preserve"> an exemption</w:t>
      </w:r>
      <w:r w:rsidR="008202BC" w:rsidRPr="006439C0">
        <w:rPr>
          <w:sz w:val="24"/>
          <w:szCs w:val="24"/>
        </w:rPr>
        <w:t xml:space="preserve">: </w:t>
      </w:r>
      <w:r w:rsidR="008202BC" w:rsidRPr="006439C0">
        <w:rPr>
          <w:b/>
          <w:sz w:val="24"/>
          <w:szCs w:val="24"/>
        </w:rPr>
        <w:t>67.5 Days</w:t>
      </w:r>
    </w:p>
    <w:p w:rsidR="00F17CFD" w:rsidRPr="006439C0" w:rsidRDefault="00F17CFD" w:rsidP="00F17CFD">
      <w:pPr>
        <w:rPr>
          <w:sz w:val="24"/>
          <w:szCs w:val="24"/>
        </w:rPr>
      </w:pPr>
      <w:r w:rsidRPr="006439C0">
        <w:rPr>
          <w:sz w:val="24"/>
          <w:szCs w:val="24"/>
        </w:rPr>
        <w:t>Average length o</w:t>
      </w:r>
      <w:r w:rsidR="008202BC" w:rsidRPr="006439C0">
        <w:rPr>
          <w:sz w:val="24"/>
          <w:szCs w:val="24"/>
        </w:rPr>
        <w:t>f time to certify a home with</w:t>
      </w:r>
      <w:r w:rsidRPr="006439C0">
        <w:rPr>
          <w:sz w:val="24"/>
          <w:szCs w:val="24"/>
        </w:rPr>
        <w:t xml:space="preserve"> an exemption</w:t>
      </w:r>
      <w:r w:rsidR="008202BC" w:rsidRPr="006439C0">
        <w:rPr>
          <w:sz w:val="24"/>
          <w:szCs w:val="24"/>
        </w:rPr>
        <w:t xml:space="preserve"> </w:t>
      </w:r>
      <w:r w:rsidR="008202BC" w:rsidRPr="006439C0">
        <w:rPr>
          <w:b/>
          <w:sz w:val="24"/>
          <w:szCs w:val="24"/>
        </w:rPr>
        <w:t>118 Days</w:t>
      </w:r>
    </w:p>
    <w:p w:rsidR="007509E0" w:rsidRPr="006439C0" w:rsidRDefault="007509E0">
      <w:pPr>
        <w:rPr>
          <w:sz w:val="24"/>
          <w:szCs w:val="24"/>
        </w:rPr>
      </w:pPr>
      <w:r w:rsidRPr="006439C0">
        <w:rPr>
          <w:sz w:val="24"/>
          <w:szCs w:val="24"/>
        </w:rPr>
        <w:t>Number of exemptions per year</w:t>
      </w:r>
      <w:r w:rsidR="008202BC" w:rsidRPr="006439C0">
        <w:rPr>
          <w:sz w:val="24"/>
          <w:szCs w:val="24"/>
        </w:rPr>
        <w:t xml:space="preserve">: </w:t>
      </w:r>
      <w:r w:rsidR="008202BC" w:rsidRPr="006439C0">
        <w:rPr>
          <w:b/>
          <w:sz w:val="24"/>
          <w:szCs w:val="24"/>
        </w:rPr>
        <w:t>733</w:t>
      </w:r>
    </w:p>
    <w:p w:rsidR="007509E0" w:rsidRPr="006439C0" w:rsidRDefault="007509E0">
      <w:pPr>
        <w:rPr>
          <w:sz w:val="24"/>
          <w:szCs w:val="24"/>
        </w:rPr>
      </w:pPr>
      <w:r w:rsidRPr="006439C0">
        <w:rPr>
          <w:sz w:val="24"/>
          <w:szCs w:val="24"/>
        </w:rPr>
        <w:t>Number of denials per year</w:t>
      </w:r>
      <w:r w:rsidR="008202BC" w:rsidRPr="006439C0">
        <w:rPr>
          <w:sz w:val="24"/>
          <w:szCs w:val="24"/>
        </w:rPr>
        <w:t xml:space="preserve">: </w:t>
      </w:r>
      <w:r w:rsidR="008202BC" w:rsidRPr="006439C0">
        <w:rPr>
          <w:b/>
          <w:sz w:val="24"/>
          <w:szCs w:val="24"/>
        </w:rPr>
        <w:t>104</w:t>
      </w:r>
    </w:p>
    <w:p w:rsidR="007509E0" w:rsidRPr="006439C0" w:rsidRDefault="007509E0">
      <w:pPr>
        <w:rPr>
          <w:sz w:val="24"/>
          <w:szCs w:val="24"/>
        </w:rPr>
      </w:pPr>
      <w:r w:rsidRPr="006439C0">
        <w:rPr>
          <w:sz w:val="24"/>
          <w:szCs w:val="24"/>
        </w:rPr>
        <w:t>Number of Harris Hearings per year</w:t>
      </w:r>
      <w:r w:rsidR="005A520B" w:rsidRPr="006439C0">
        <w:rPr>
          <w:sz w:val="24"/>
          <w:szCs w:val="24"/>
        </w:rPr>
        <w:t xml:space="preserve"> scheduled</w:t>
      </w:r>
      <w:r w:rsidR="008202BC" w:rsidRPr="006439C0">
        <w:rPr>
          <w:sz w:val="24"/>
          <w:szCs w:val="24"/>
        </w:rPr>
        <w:t xml:space="preserve">: </w:t>
      </w:r>
      <w:r w:rsidR="0029662A" w:rsidRPr="0029662A">
        <w:rPr>
          <w:b/>
          <w:sz w:val="24"/>
          <w:szCs w:val="24"/>
        </w:rPr>
        <w:t>25</w:t>
      </w:r>
    </w:p>
    <w:p w:rsidR="005A520B" w:rsidRPr="006439C0" w:rsidRDefault="005A520B">
      <w:pPr>
        <w:rPr>
          <w:sz w:val="24"/>
          <w:szCs w:val="24"/>
        </w:rPr>
      </w:pPr>
      <w:r w:rsidRPr="006439C0">
        <w:rPr>
          <w:sz w:val="24"/>
          <w:szCs w:val="24"/>
        </w:rPr>
        <w:t>Number of Harris Hearings per year held</w:t>
      </w:r>
      <w:r w:rsidR="008202BC" w:rsidRPr="006439C0">
        <w:rPr>
          <w:sz w:val="24"/>
          <w:szCs w:val="24"/>
        </w:rPr>
        <w:t xml:space="preserve">: </w:t>
      </w:r>
      <w:r w:rsidR="0029662A" w:rsidRPr="0029662A">
        <w:rPr>
          <w:b/>
          <w:sz w:val="24"/>
          <w:szCs w:val="24"/>
        </w:rPr>
        <w:t>21</w:t>
      </w:r>
    </w:p>
    <w:p w:rsidR="007509E0" w:rsidRDefault="007509E0"/>
    <w:p w:rsidR="007509E0" w:rsidRDefault="00A006D9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2580" w:rsidRDefault="00DA2580">
      <w:r>
        <w:br w:type="page"/>
      </w:r>
    </w:p>
    <w:p w:rsidR="00DA2580" w:rsidRPr="006439C0" w:rsidRDefault="00DA2580" w:rsidP="00DA25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PP</w:t>
      </w:r>
      <w:r w:rsidRPr="006439C0">
        <w:rPr>
          <w:b/>
          <w:sz w:val="32"/>
          <w:szCs w:val="32"/>
          <w:u w:val="single"/>
        </w:rPr>
        <w:t xml:space="preserve"> Data Sheet</w:t>
      </w:r>
    </w:p>
    <w:p w:rsidR="00DA2580" w:rsidRDefault="00DA2580" w:rsidP="00DA2580">
      <w:pPr>
        <w:jc w:val="center"/>
        <w:rPr>
          <w:b/>
          <w:sz w:val="24"/>
          <w:szCs w:val="24"/>
          <w:u w:val="single"/>
        </w:rPr>
      </w:pPr>
      <w:r w:rsidRPr="006439C0">
        <w:rPr>
          <w:b/>
          <w:sz w:val="24"/>
          <w:szCs w:val="24"/>
          <w:u w:val="single"/>
        </w:rPr>
        <w:t>July 1 2014 to June 30 2015</w:t>
      </w:r>
    </w:p>
    <w:p w:rsidR="00DA2580" w:rsidRDefault="00DA2580" w:rsidP="00DA2580">
      <w:pPr>
        <w:spacing w:after="0" w:line="240" w:lineRule="atLeast"/>
        <w:contextualSpacing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Number of Families who attended Orientation: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584</w:t>
      </w:r>
    </w:p>
    <w:p w:rsidR="00DA2580" w:rsidRPr="002C3F2F" w:rsidRDefault="00DA2580" w:rsidP="00DA2580">
      <w:pPr>
        <w:spacing w:after="0" w:line="240" w:lineRule="atLeast"/>
        <w:contextualSpacing/>
        <w:rPr>
          <w:rFonts w:eastAsia="Times New Roman" w:cs="Times New Roman"/>
          <w:color w:val="86CE24"/>
          <w:sz w:val="24"/>
          <w:szCs w:val="24"/>
        </w:rPr>
      </w:pPr>
    </w:p>
    <w:p w:rsidR="00DA2580" w:rsidRPr="002C3F2F" w:rsidRDefault="00DA2580" w:rsidP="00DA2580">
      <w:pPr>
        <w:spacing w:after="0" w:line="240" w:lineRule="atLeast"/>
        <w:contextualSpacing/>
        <w:rPr>
          <w:rFonts w:eastAsia="Times New Roman" w:cs="Times New Roman"/>
          <w:color w:val="86CE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Number of Families who completed training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  <w:t>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312</w:t>
      </w:r>
    </w:p>
    <w:p w:rsidR="00DA2580" w:rsidRPr="002C3F2F" w:rsidRDefault="00DA2580" w:rsidP="00DA2580">
      <w:pPr>
        <w:spacing w:after="0" w:line="240" w:lineRule="atLeast"/>
        <w:ind w:firstLine="720"/>
        <w:contextualSpacing/>
        <w:rPr>
          <w:rFonts w:eastAsia="Times New Roman" w:cs="Times New Roman"/>
          <w:color w:val="86CE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Community Applicants: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163</w:t>
      </w:r>
    </w:p>
    <w:p w:rsidR="00DA2580" w:rsidRPr="002C3F2F" w:rsidRDefault="00DA2580" w:rsidP="00DA2580">
      <w:pPr>
        <w:spacing w:after="0" w:line="240" w:lineRule="atLeast"/>
        <w:ind w:firstLine="720"/>
        <w:contextualSpacing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Relatives: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149</w:t>
      </w:r>
    </w:p>
    <w:p w:rsidR="00DA2580" w:rsidRPr="002C3F2F" w:rsidRDefault="00DA2580" w:rsidP="00DA2580">
      <w:pPr>
        <w:spacing w:after="0" w:line="240" w:lineRule="atLeast"/>
        <w:ind w:firstLine="720"/>
        <w:contextualSpacing/>
        <w:rPr>
          <w:rFonts w:eastAsia="Times New Roman" w:cs="Times New Roman"/>
          <w:color w:val="86CE24"/>
          <w:sz w:val="24"/>
          <w:szCs w:val="24"/>
        </w:rPr>
      </w:pPr>
    </w:p>
    <w:p w:rsidR="00DA2580" w:rsidRDefault="00DA2580" w:rsidP="00DA2580">
      <w:pPr>
        <w:spacing w:after="0" w:line="240" w:lineRule="atLeast"/>
        <w:contextualSpacing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Number of Home Study Assignments: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507</w:t>
      </w:r>
    </w:p>
    <w:p w:rsidR="00DA2580" w:rsidRPr="002C3F2F" w:rsidRDefault="00DA2580" w:rsidP="00DA2580">
      <w:pPr>
        <w:spacing w:after="0" w:line="240" w:lineRule="atLeast"/>
        <w:contextualSpacing/>
        <w:rPr>
          <w:rFonts w:eastAsia="Times New Roman" w:cs="Times New Roman"/>
          <w:color w:val="86CE24"/>
          <w:sz w:val="24"/>
          <w:szCs w:val="24"/>
        </w:rPr>
      </w:pPr>
    </w:p>
    <w:p w:rsidR="00DA2580" w:rsidRPr="002C3F2F" w:rsidRDefault="00DA2580" w:rsidP="00DA2580">
      <w:pPr>
        <w:spacing w:after="0" w:line="240" w:lineRule="atLeast"/>
        <w:contextualSpacing/>
        <w:rPr>
          <w:rFonts w:eastAsia="Times New Roman" w:cs="Times New Roman"/>
          <w:color w:val="86CE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Number of completed Home Studies: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424</w:t>
      </w:r>
    </w:p>
    <w:p w:rsidR="00DA2580" w:rsidRPr="002C3F2F" w:rsidRDefault="00DA2580" w:rsidP="00DA2580">
      <w:pPr>
        <w:spacing w:after="0" w:line="240" w:lineRule="atLeast"/>
        <w:ind w:firstLine="720"/>
        <w:contextualSpacing/>
        <w:rPr>
          <w:rFonts w:eastAsia="Times New Roman" w:cs="Times New Roman"/>
          <w:color w:val="86CE24"/>
          <w:sz w:val="16"/>
          <w:szCs w:val="16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 xml:space="preserve">Broken down by Placement Type </w:t>
      </w:r>
      <w:r w:rsidRPr="002C3F2F">
        <w:rPr>
          <w:rFonts w:eastAsiaTheme="minorEastAsia"/>
          <w:b/>
          <w:bCs/>
          <w:color w:val="000000" w:themeColor="text1"/>
          <w:kern w:val="24"/>
          <w:sz w:val="16"/>
          <w:szCs w:val="16"/>
        </w:rPr>
        <w:t>(Oct 2014</w:t>
      </w:r>
      <w:r>
        <w:rPr>
          <w:rFonts w:eastAsiaTheme="minorEastAsia"/>
          <w:b/>
          <w:bCs/>
          <w:color w:val="000000" w:themeColor="text1"/>
          <w:kern w:val="24"/>
          <w:sz w:val="16"/>
          <w:szCs w:val="16"/>
        </w:rPr>
        <w:t xml:space="preserve"> – June 2015</w:t>
      </w:r>
      <w:r w:rsidRPr="002C3F2F">
        <w:rPr>
          <w:rFonts w:eastAsiaTheme="minorEastAsia"/>
          <w:b/>
          <w:bCs/>
          <w:color w:val="000000" w:themeColor="text1"/>
          <w:kern w:val="24"/>
          <w:sz w:val="16"/>
          <w:szCs w:val="16"/>
        </w:rPr>
        <w:t>)</w:t>
      </w:r>
    </w:p>
    <w:p w:rsidR="00DA2580" w:rsidRPr="002C3F2F" w:rsidRDefault="00DA2580" w:rsidP="00DA2580">
      <w:pPr>
        <w:spacing w:after="0" w:line="240" w:lineRule="atLeast"/>
        <w:ind w:left="720" w:firstLine="720"/>
        <w:contextualSpacing/>
        <w:rPr>
          <w:rFonts w:eastAsia="Times New Roman" w:cs="Times New Roman"/>
          <w:color w:val="86CE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Relatives: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157</w:t>
      </w:r>
    </w:p>
    <w:p w:rsidR="00DA2580" w:rsidRPr="002C3F2F" w:rsidRDefault="00DA2580" w:rsidP="00DA2580">
      <w:pPr>
        <w:spacing w:after="0" w:line="240" w:lineRule="atLeast"/>
        <w:ind w:left="720" w:firstLine="720"/>
        <w:contextualSpacing/>
        <w:rPr>
          <w:rFonts w:eastAsia="Times New Roman" w:cs="Times New Roman"/>
          <w:color w:val="86CE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FFA: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74</w:t>
      </w:r>
    </w:p>
    <w:p w:rsidR="00DA2580" w:rsidRPr="002C3F2F" w:rsidRDefault="00DA2580" w:rsidP="00DA2580">
      <w:pPr>
        <w:spacing w:after="0" w:line="240" w:lineRule="atLeast"/>
        <w:ind w:left="720" w:firstLine="720"/>
        <w:contextualSpacing/>
        <w:rPr>
          <w:rFonts w:eastAsiaTheme="minorEastAsia"/>
          <w:color w:val="000000" w:themeColor="text1"/>
          <w:kern w:val="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County Homes: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81</w:t>
      </w:r>
    </w:p>
    <w:p w:rsidR="00DA2580" w:rsidRPr="002C3F2F" w:rsidRDefault="00DA2580" w:rsidP="00DA2580">
      <w:pPr>
        <w:spacing w:after="0" w:line="240" w:lineRule="atLeast"/>
        <w:ind w:left="720" w:firstLine="720"/>
        <w:contextualSpacing/>
        <w:rPr>
          <w:rFonts w:eastAsia="Times New Roman" w:cs="Times New Roman"/>
          <w:color w:val="86CE24"/>
          <w:sz w:val="24"/>
          <w:szCs w:val="24"/>
        </w:rPr>
      </w:pPr>
    </w:p>
    <w:p w:rsidR="00DA2580" w:rsidRPr="00EF7913" w:rsidRDefault="00DA2580" w:rsidP="00DA2580">
      <w:pPr>
        <w:spacing w:after="0" w:line="240" w:lineRule="atLeast"/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 xml:space="preserve">Number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of 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Home Studies Contracted Out to other agencies: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Pr="00DF2A19">
        <w:rPr>
          <w:b/>
          <w:sz w:val="24"/>
          <w:szCs w:val="24"/>
        </w:rPr>
        <w:t>67</w:t>
      </w:r>
    </w:p>
    <w:p w:rsidR="00DA2580" w:rsidRPr="002C3F2F" w:rsidRDefault="00DA2580" w:rsidP="00DA2580">
      <w:pPr>
        <w:spacing w:after="0" w:line="240" w:lineRule="atLeast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DA2580" w:rsidRDefault="00DA2580" w:rsidP="00DA2580">
      <w:pPr>
        <w:spacing w:after="0" w:line="240" w:lineRule="atLeast"/>
        <w:rPr>
          <w:rFonts w:eastAsiaTheme="minorEastAsia"/>
          <w:color w:val="000000" w:themeColor="text1"/>
          <w:kern w:val="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 xml:space="preserve">Max Number of Training with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current 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>RCC Contract: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40 cycles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 xml:space="preserve"> (1 cycle = 24hrs)</w:t>
      </w:r>
    </w:p>
    <w:p w:rsidR="00DA2580" w:rsidRPr="002C3F2F" w:rsidRDefault="00DA2580" w:rsidP="00DA2580">
      <w:pPr>
        <w:spacing w:after="0" w:line="240" w:lineRule="atLeast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DA2580" w:rsidRDefault="00DA2580" w:rsidP="00DA2580">
      <w:pPr>
        <w:spacing w:after="0" w:line="240" w:lineRule="atLeast"/>
        <w:rPr>
          <w:rFonts w:eastAsiaTheme="minorEastAsia"/>
          <w:color w:val="000000" w:themeColor="text1"/>
          <w:kern w:val="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 xml:space="preserve">Max Number of Community Applicants Possible under current RCC Contract: 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1000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</w:p>
    <w:p w:rsidR="00DA2580" w:rsidRDefault="00DA2580" w:rsidP="00DA2580">
      <w:pPr>
        <w:spacing w:after="0" w:line="240" w:lineRule="atLeast"/>
        <w:ind w:firstLine="720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Community Applicants receive 24 hours of training </w:t>
      </w:r>
    </w:p>
    <w:p w:rsidR="00DA2580" w:rsidRDefault="00DA2580" w:rsidP="00DA2580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8 weekdays @ 3 hours each or</w:t>
      </w:r>
    </w:p>
    <w:p w:rsidR="00DA2580" w:rsidRPr="00386CB3" w:rsidRDefault="00DA2580" w:rsidP="00DA2580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4 Saturdays @ 6 hours each</w:t>
      </w:r>
    </w:p>
    <w:p w:rsidR="00DA2580" w:rsidRPr="002C3F2F" w:rsidRDefault="00DA2580" w:rsidP="00DA2580">
      <w:pPr>
        <w:spacing w:after="0" w:line="240" w:lineRule="atLeast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DA2580" w:rsidRDefault="00DA2580" w:rsidP="00DA2580">
      <w:pPr>
        <w:spacing w:after="0" w:line="240" w:lineRule="atLeast"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 xml:space="preserve">Max Number of Relative Applicants Possible under current RCC Contract: </w:t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2C3F2F">
        <w:rPr>
          <w:rFonts w:eastAsiaTheme="minorEastAsia"/>
          <w:b/>
          <w:color w:val="000000" w:themeColor="text1"/>
          <w:kern w:val="24"/>
          <w:sz w:val="24"/>
          <w:szCs w:val="24"/>
        </w:rPr>
        <w:t>0</w:t>
      </w:r>
    </w:p>
    <w:p w:rsidR="00DA2580" w:rsidRPr="00386CB3" w:rsidRDefault="00DA2580" w:rsidP="00DA2580">
      <w:pPr>
        <w:spacing w:after="0" w:line="240" w:lineRule="atLeast"/>
        <w:ind w:firstLine="720"/>
        <w:rPr>
          <w:rFonts w:eastAsiaTheme="minorEastAsia"/>
          <w:color w:val="000000" w:themeColor="text1"/>
          <w:kern w:val="24"/>
          <w:sz w:val="24"/>
          <w:szCs w:val="24"/>
        </w:rPr>
      </w:pPr>
      <w:r w:rsidRPr="00386CB3">
        <w:rPr>
          <w:rFonts w:eastAsiaTheme="minorEastAsia"/>
          <w:color w:val="000000" w:themeColor="text1"/>
          <w:kern w:val="24"/>
          <w:sz w:val="24"/>
          <w:szCs w:val="24"/>
        </w:rPr>
        <w:t>Relatives receive 12 hours of training or ½ cycle once the case goes adoption</w:t>
      </w:r>
    </w:p>
    <w:p w:rsidR="00DA2580" w:rsidRPr="00386CB3" w:rsidRDefault="00DA2580" w:rsidP="00DA2580">
      <w:pPr>
        <w:pStyle w:val="ListParagraph"/>
        <w:numPr>
          <w:ilvl w:val="0"/>
          <w:numId w:val="2"/>
        </w:numPr>
        <w:spacing w:line="240" w:lineRule="atLeast"/>
        <w:rPr>
          <w:rFonts w:eastAsiaTheme="minorEastAsia"/>
          <w:color w:val="000000" w:themeColor="text1"/>
          <w:kern w:val="24"/>
        </w:rPr>
      </w:pPr>
      <w:r w:rsidRPr="00386CB3">
        <w:rPr>
          <w:rFonts w:eastAsiaTheme="minorEastAsia"/>
          <w:color w:val="000000" w:themeColor="text1"/>
          <w:kern w:val="24"/>
        </w:rPr>
        <w:t>4 weeks @ 3 hours each</w:t>
      </w:r>
    </w:p>
    <w:p w:rsidR="00DA2580" w:rsidRPr="00386CB3" w:rsidRDefault="00DA2580" w:rsidP="00DA2580">
      <w:pPr>
        <w:pStyle w:val="ListParagraph"/>
        <w:numPr>
          <w:ilvl w:val="0"/>
          <w:numId w:val="2"/>
        </w:numPr>
        <w:spacing w:line="240" w:lineRule="atLeast"/>
        <w:rPr>
          <w:rFonts w:eastAsiaTheme="minorEastAsia"/>
          <w:color w:val="000000" w:themeColor="text1"/>
          <w:kern w:val="24"/>
        </w:rPr>
      </w:pPr>
      <w:r w:rsidRPr="00386CB3">
        <w:rPr>
          <w:rFonts w:eastAsiaTheme="minorEastAsia"/>
          <w:color w:val="000000" w:themeColor="text1"/>
          <w:kern w:val="24"/>
        </w:rPr>
        <w:t>Only selected families attend</w:t>
      </w:r>
    </w:p>
    <w:p w:rsidR="00DA2580" w:rsidRPr="00EE646C" w:rsidRDefault="00DA2580" w:rsidP="00DA2580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DA2580" w:rsidRDefault="00DA2580"/>
    <w:sectPr w:rsidR="00DA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F0"/>
    <w:multiLevelType w:val="hybridMultilevel"/>
    <w:tmpl w:val="1F0204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645F9A"/>
    <w:multiLevelType w:val="hybridMultilevel"/>
    <w:tmpl w:val="C6C28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FA"/>
    <w:rsid w:val="000D0AD5"/>
    <w:rsid w:val="000E1791"/>
    <w:rsid w:val="001247FB"/>
    <w:rsid w:val="001C1434"/>
    <w:rsid w:val="001D4250"/>
    <w:rsid w:val="001D7A73"/>
    <w:rsid w:val="001E39FA"/>
    <w:rsid w:val="0029662A"/>
    <w:rsid w:val="002D5DF7"/>
    <w:rsid w:val="00322000"/>
    <w:rsid w:val="00325631"/>
    <w:rsid w:val="004C0CCF"/>
    <w:rsid w:val="00545735"/>
    <w:rsid w:val="005A520B"/>
    <w:rsid w:val="005F0F4E"/>
    <w:rsid w:val="006439C0"/>
    <w:rsid w:val="007509E0"/>
    <w:rsid w:val="008202BC"/>
    <w:rsid w:val="00943EEA"/>
    <w:rsid w:val="00983EDB"/>
    <w:rsid w:val="009C40F6"/>
    <w:rsid w:val="00A006D9"/>
    <w:rsid w:val="00DA2580"/>
    <w:rsid w:val="00E92E77"/>
    <w:rsid w:val="00EE1EB1"/>
    <w:rsid w:val="00F120C8"/>
    <w:rsid w:val="00F17CFD"/>
    <w:rsid w:val="00F63801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Number of Referrals per SW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d\-mmm</c:formatCode>
                <c:ptCount val="12"/>
                <c:pt idx="0" formatCode="mmm\-yy">
                  <c:v>41821</c:v>
                </c:pt>
                <c:pt idx="1">
                  <c:v>41852</c:v>
                </c:pt>
                <c:pt idx="2">
                  <c:v>41883</c:v>
                </c:pt>
                <c:pt idx="3">
                  <c:v>41913</c:v>
                </c:pt>
                <c:pt idx="4">
                  <c:v>41944</c:v>
                </c:pt>
                <c:pt idx="5">
                  <c:v>41974</c:v>
                </c:pt>
                <c:pt idx="6">
                  <c:v>42005</c:v>
                </c:pt>
                <c:pt idx="7">
                  <c:v>42036</c:v>
                </c:pt>
                <c:pt idx="8">
                  <c:v>42064</c:v>
                </c:pt>
                <c:pt idx="9">
                  <c:v>42095</c:v>
                </c:pt>
                <c:pt idx="10">
                  <c:v>42125</c:v>
                </c:pt>
                <c:pt idx="11" formatCode="mmm\-yy">
                  <c:v>42156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14</c:v>
                </c:pt>
                <c:pt idx="1">
                  <c:v>11</c:v>
                </c:pt>
                <c:pt idx="2">
                  <c:v>13</c:v>
                </c:pt>
                <c:pt idx="3">
                  <c:v>11</c:v>
                </c:pt>
                <c:pt idx="4">
                  <c:v>8</c:v>
                </c:pt>
                <c:pt idx="5">
                  <c:v>11</c:v>
                </c:pt>
                <c:pt idx="6">
                  <c:v>9</c:v>
                </c:pt>
                <c:pt idx="7">
                  <c:v>8</c:v>
                </c:pt>
                <c:pt idx="8">
                  <c:v>12</c:v>
                </c:pt>
                <c:pt idx="9">
                  <c:v>12</c:v>
                </c:pt>
                <c:pt idx="10">
                  <c:v>11</c:v>
                </c:pt>
                <c:pt idx="1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22336"/>
        <c:axId val="109823872"/>
      </c:barChart>
      <c:dateAx>
        <c:axId val="109822336"/>
        <c:scaling>
          <c:orientation val="minMax"/>
          <c:max val="42156"/>
          <c:min val="41821"/>
        </c:scaling>
        <c:delete val="0"/>
        <c:axPos val="b"/>
        <c:numFmt formatCode="mmm\-yy" sourceLinked="1"/>
        <c:majorTickMark val="out"/>
        <c:minorTickMark val="none"/>
        <c:tickLblPos val="nextTo"/>
        <c:crossAx val="109823872"/>
        <c:crosses val="autoZero"/>
        <c:auto val="1"/>
        <c:lblOffset val="100"/>
        <c:baseTimeUnit val="months"/>
      </c:dateAx>
      <c:valAx>
        <c:axId val="10982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822336"/>
        <c:crossesAt val="41821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 DPSS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L. Hernandez</dc:creator>
  <cp:lastModifiedBy>Melissa S. Connelly</cp:lastModifiedBy>
  <cp:revision>2</cp:revision>
  <cp:lastPrinted>2015-11-02T17:45:00Z</cp:lastPrinted>
  <dcterms:created xsi:type="dcterms:W3CDTF">2016-02-10T01:28:00Z</dcterms:created>
  <dcterms:modified xsi:type="dcterms:W3CDTF">2016-02-10T01:28:00Z</dcterms:modified>
</cp:coreProperties>
</file>