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65" w:rsidRDefault="009216F4" w:rsidP="008E4E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E14">
        <w:rPr>
          <w:rFonts w:ascii="Times New Roman" w:hAnsi="Times New Roman" w:cs="Times New Roman"/>
          <w:b/>
          <w:sz w:val="24"/>
          <w:szCs w:val="24"/>
          <w:u w:val="single"/>
        </w:rPr>
        <w:t>READINESS SURVEY FOR LEADERSHIP</w:t>
      </w:r>
    </w:p>
    <w:p w:rsidR="008E4E14" w:rsidRPr="008E4E14" w:rsidRDefault="008E4E14" w:rsidP="008E4E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E14" w:rsidRPr="00644E4F" w:rsidRDefault="008E4E14" w:rsidP="008E4E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365" w:rsidRDefault="00362365" w:rsidP="008E4E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E14">
        <w:rPr>
          <w:rFonts w:ascii="Times New Roman" w:hAnsi="Times New Roman" w:cs="Times New Roman"/>
          <w:sz w:val="24"/>
          <w:szCs w:val="24"/>
        </w:rPr>
        <w:t xml:space="preserve">Are all leaders’ actions consistent with the </w:t>
      </w:r>
      <w:r w:rsidR="00B25FA9">
        <w:rPr>
          <w:rFonts w:ascii="Times New Roman" w:hAnsi="Times New Roman" w:cs="Times New Roman"/>
          <w:sz w:val="24"/>
          <w:szCs w:val="24"/>
        </w:rPr>
        <w:t>Family Finding and Engagement</w:t>
      </w:r>
      <w:r w:rsidRPr="008E4E14">
        <w:rPr>
          <w:rFonts w:ascii="Times New Roman" w:hAnsi="Times New Roman" w:cs="Times New Roman"/>
          <w:sz w:val="24"/>
          <w:szCs w:val="24"/>
        </w:rPr>
        <w:t xml:space="preserve"> objectives</w:t>
      </w:r>
      <w:r w:rsidR="008E4E14" w:rsidRPr="008E4E14">
        <w:rPr>
          <w:rFonts w:ascii="Times New Roman" w:hAnsi="Times New Roman" w:cs="Times New Roman"/>
          <w:sz w:val="24"/>
          <w:szCs w:val="24"/>
        </w:rPr>
        <w:t xml:space="preserve">?   What this </w:t>
      </w:r>
      <w:r w:rsidR="00B25FA9">
        <w:rPr>
          <w:rFonts w:ascii="Times New Roman" w:hAnsi="Times New Roman" w:cs="Times New Roman"/>
          <w:sz w:val="24"/>
          <w:szCs w:val="24"/>
        </w:rPr>
        <w:t>might look</w:t>
      </w:r>
      <w:r w:rsidR="008E4E14" w:rsidRPr="008E4E14">
        <w:rPr>
          <w:rFonts w:ascii="Times New Roman" w:hAnsi="Times New Roman" w:cs="Times New Roman"/>
          <w:sz w:val="24"/>
          <w:szCs w:val="24"/>
        </w:rPr>
        <w:t xml:space="preserve"> like in practice</w:t>
      </w:r>
      <w:r w:rsidR="00B25FA9">
        <w:rPr>
          <w:rFonts w:ascii="Times New Roman" w:hAnsi="Times New Roman" w:cs="Times New Roman"/>
          <w:sz w:val="24"/>
          <w:szCs w:val="24"/>
        </w:rPr>
        <w:t xml:space="preserve"> is:</w:t>
      </w:r>
      <w:r w:rsidR="008E4E14" w:rsidRPr="008E4E14">
        <w:rPr>
          <w:rFonts w:ascii="Times New Roman" w:hAnsi="Times New Roman" w:cs="Times New Roman"/>
          <w:sz w:val="24"/>
          <w:szCs w:val="24"/>
        </w:rPr>
        <w:t xml:space="preserve"> </w:t>
      </w:r>
      <w:r w:rsidRPr="008E4E14">
        <w:rPr>
          <w:rFonts w:ascii="Times New Roman" w:hAnsi="Times New Roman" w:cs="Times New Roman"/>
          <w:sz w:val="24"/>
          <w:szCs w:val="24"/>
        </w:rPr>
        <w:t xml:space="preserve">they use many venues to talk about permanency for all children such as </w:t>
      </w:r>
      <w:r w:rsidR="008E4E14" w:rsidRPr="008E4E14">
        <w:rPr>
          <w:rFonts w:ascii="Times New Roman" w:hAnsi="Times New Roman" w:cs="Times New Roman"/>
          <w:sz w:val="24"/>
          <w:szCs w:val="24"/>
        </w:rPr>
        <w:t xml:space="preserve">leadership team meetings, departmental meetings and discussions, </w:t>
      </w:r>
      <w:r w:rsidRPr="008E4E14">
        <w:rPr>
          <w:rFonts w:ascii="Times New Roman" w:hAnsi="Times New Roman" w:cs="Times New Roman"/>
          <w:sz w:val="24"/>
          <w:szCs w:val="24"/>
        </w:rPr>
        <w:t>brown bags, films, staff recognition</w:t>
      </w:r>
      <w:r w:rsidR="008E4E14" w:rsidRPr="008E4E14">
        <w:rPr>
          <w:rFonts w:ascii="Times New Roman" w:hAnsi="Times New Roman" w:cs="Times New Roman"/>
          <w:sz w:val="24"/>
          <w:szCs w:val="24"/>
        </w:rPr>
        <w:t>, etc.</w:t>
      </w:r>
      <w:r w:rsidRPr="008E4E14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8E4E14" w:rsidRPr="008E4E14" w:rsidRDefault="008E4E14" w:rsidP="008E4E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8E4E14" w:rsidTr="00B25FA9">
        <w:tc>
          <w:tcPr>
            <w:tcW w:w="2394" w:type="dxa"/>
          </w:tcPr>
          <w:p w:rsidR="008E4E14" w:rsidRDefault="00593A54" w:rsidP="0036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Yes, absolutely (3</w:t>
            </w:r>
            <w:r w:rsidR="008E4E14"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E4E14"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34" w:type="dxa"/>
          </w:tcPr>
          <w:p w:rsidR="008E4E14" w:rsidRDefault="00593A54" w:rsidP="0036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 (2</w:t>
            </w:r>
            <w:r w:rsidR="008E4E14"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E4E14"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8E4E14" w:rsidRDefault="00593A54" w:rsidP="0036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little (1</w:t>
            </w:r>
            <w:r w:rsidR="008E4E14"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E4E14"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8E4E14" w:rsidRDefault="00593A54" w:rsidP="0036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 (0</w:t>
            </w:r>
            <w:r w:rsidR="008E4E14"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E4E14"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B25FA9" w:rsidRDefault="00B25FA9" w:rsidP="00B25FA9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B25FA9" w:rsidTr="00B25FA9">
        <w:trPr>
          <w:trHeight w:val="284"/>
        </w:trPr>
        <w:tc>
          <w:tcPr>
            <w:tcW w:w="1826" w:type="dxa"/>
          </w:tcPr>
          <w:p w:rsidR="00B25FA9" w:rsidRDefault="00B25FA9" w:rsidP="0036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B25FA9" w:rsidRDefault="00B25FA9" w:rsidP="0036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FA9" w:rsidRDefault="00B25FA9" w:rsidP="00362365">
      <w:pPr>
        <w:rPr>
          <w:rFonts w:ascii="Times New Roman" w:hAnsi="Times New Roman" w:cs="Times New Roman"/>
          <w:sz w:val="24"/>
          <w:szCs w:val="24"/>
        </w:rPr>
      </w:pPr>
    </w:p>
    <w:p w:rsidR="000916F9" w:rsidRDefault="0098653F" w:rsidP="0098653F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0A2B77">
        <w:rPr>
          <w:rFonts w:ascii="Times New Roman" w:hAnsi="Times New Roman" w:cs="Times New Roman"/>
          <w:sz w:val="24"/>
          <w:szCs w:val="24"/>
        </w:rPr>
        <w:t xml:space="preserve">Does the county have a definition of permanence? 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593A54" w:rsidTr="00804206">
        <w:tc>
          <w:tcPr>
            <w:tcW w:w="239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Yes, absolutely (3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3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 (2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little (1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 (0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0916F9" w:rsidRDefault="000916F9" w:rsidP="000916F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B25FA9" w:rsidTr="00896315">
        <w:trPr>
          <w:trHeight w:val="284"/>
        </w:trPr>
        <w:tc>
          <w:tcPr>
            <w:tcW w:w="1826" w:type="dxa"/>
          </w:tcPr>
          <w:p w:rsidR="00B25FA9" w:rsidRDefault="00B25FA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B25FA9" w:rsidRDefault="00B25FA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FA9" w:rsidRDefault="00B25FA9" w:rsidP="000916F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98653F" w:rsidRDefault="00B25FA9" w:rsidP="00B25FA9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definition of permanence include</w:t>
      </w:r>
      <w:r w:rsidR="0098653F" w:rsidRPr="000A2B77">
        <w:rPr>
          <w:rFonts w:ascii="Times New Roman" w:hAnsi="Times New Roman" w:cs="Times New Roman"/>
          <w:sz w:val="24"/>
          <w:szCs w:val="24"/>
        </w:rPr>
        <w:t xml:space="preserve"> the concept that permanency planning begins the day a child becomes known to the social service system?   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593A54" w:rsidTr="00804206">
        <w:tc>
          <w:tcPr>
            <w:tcW w:w="239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Yes, absolutely (3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3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 (2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little (1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 (0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B25FA9" w:rsidRDefault="00B25FA9" w:rsidP="00B25FA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B25FA9" w:rsidTr="00896315">
        <w:trPr>
          <w:trHeight w:val="284"/>
        </w:trPr>
        <w:tc>
          <w:tcPr>
            <w:tcW w:w="1826" w:type="dxa"/>
          </w:tcPr>
          <w:p w:rsidR="00B25FA9" w:rsidRDefault="00B25FA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B25FA9" w:rsidRDefault="00B25FA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6F9" w:rsidRDefault="000916F9" w:rsidP="000916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16F9" w:rsidRDefault="00C87FA9" w:rsidP="00C87F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916F9" w:rsidRPr="000A2B77">
        <w:rPr>
          <w:rFonts w:ascii="Times New Roman" w:hAnsi="Times New Roman" w:cs="Times New Roman"/>
          <w:sz w:val="24"/>
          <w:szCs w:val="24"/>
        </w:rPr>
        <w:t>hat is the definition of permanence</w:t>
      </w:r>
      <w:r w:rsidR="000916F9">
        <w:rPr>
          <w:rFonts w:ascii="Times New Roman" w:hAnsi="Times New Roman" w:cs="Times New Roman"/>
          <w:sz w:val="24"/>
          <w:szCs w:val="24"/>
        </w:rPr>
        <w:t>? (This field is expandable)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0916F9" w:rsidTr="00AB6680">
        <w:tc>
          <w:tcPr>
            <w:tcW w:w="8838" w:type="dxa"/>
          </w:tcPr>
          <w:p w:rsidR="000916F9" w:rsidRDefault="000916F9" w:rsidP="0049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FA9" w:rsidRDefault="00B25FA9"/>
    <w:p w:rsidR="000916F9" w:rsidRPr="00B25FA9" w:rsidRDefault="000916F9" w:rsidP="00B25F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25FA9">
        <w:rPr>
          <w:rFonts w:ascii="Times New Roman" w:hAnsi="Times New Roman" w:cs="Times New Roman"/>
          <w:sz w:val="24"/>
          <w:szCs w:val="24"/>
        </w:rPr>
        <w:t xml:space="preserve">If </w:t>
      </w:r>
      <w:r w:rsidR="00C87FA9">
        <w:rPr>
          <w:rFonts w:ascii="Times New Roman" w:hAnsi="Times New Roman" w:cs="Times New Roman"/>
          <w:sz w:val="24"/>
          <w:szCs w:val="24"/>
        </w:rPr>
        <w:t>the county does not have a definition of permanence</w:t>
      </w:r>
      <w:r w:rsidRPr="00B25FA9">
        <w:rPr>
          <w:rFonts w:ascii="Times New Roman" w:hAnsi="Times New Roman" w:cs="Times New Roman"/>
          <w:sz w:val="24"/>
          <w:szCs w:val="24"/>
        </w:rPr>
        <w:t xml:space="preserve">, does </w:t>
      </w:r>
      <w:r w:rsidR="00C87FA9">
        <w:rPr>
          <w:rFonts w:ascii="Times New Roman" w:hAnsi="Times New Roman" w:cs="Times New Roman"/>
          <w:sz w:val="24"/>
          <w:szCs w:val="24"/>
        </w:rPr>
        <w:t>it</w:t>
      </w:r>
      <w:r w:rsidRPr="00B25FA9">
        <w:rPr>
          <w:rFonts w:ascii="Times New Roman" w:hAnsi="Times New Roman" w:cs="Times New Roman"/>
          <w:sz w:val="24"/>
          <w:szCs w:val="24"/>
        </w:rPr>
        <w:t xml:space="preserve"> have a plan for determining a definition of permanency?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593A54" w:rsidTr="00804206">
        <w:tc>
          <w:tcPr>
            <w:tcW w:w="239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Yes, absolutely (3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3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 (2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little (1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 (0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C87FA9" w:rsidRDefault="00C87FA9" w:rsidP="00C87FA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C87FA9" w:rsidTr="00896315">
        <w:trPr>
          <w:trHeight w:val="284"/>
        </w:trPr>
        <w:tc>
          <w:tcPr>
            <w:tcW w:w="1826" w:type="dxa"/>
          </w:tcPr>
          <w:p w:rsidR="00C87FA9" w:rsidRDefault="00C87FA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C87FA9" w:rsidRDefault="00C87FA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6F9" w:rsidRDefault="000916F9" w:rsidP="000916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8653F" w:rsidRDefault="0098653F" w:rsidP="0098653F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0916F9">
        <w:rPr>
          <w:rFonts w:ascii="Times New Roman" w:hAnsi="Times New Roman" w:cs="Times New Roman"/>
          <w:sz w:val="24"/>
          <w:szCs w:val="24"/>
        </w:rPr>
        <w:t>Have the agency, court or partners assessed or begun to assess where gaps in permanence practice and policy exist?</w:t>
      </w:r>
      <w:r w:rsidRPr="000916F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593A54" w:rsidTr="00804206">
        <w:tc>
          <w:tcPr>
            <w:tcW w:w="239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Yes, absolutely (3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3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 (2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little (1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 (0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C87FA9" w:rsidRDefault="00C87FA9" w:rsidP="00C87FA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C87FA9" w:rsidTr="00896315">
        <w:trPr>
          <w:trHeight w:val="284"/>
        </w:trPr>
        <w:tc>
          <w:tcPr>
            <w:tcW w:w="1826" w:type="dxa"/>
          </w:tcPr>
          <w:p w:rsidR="00C87FA9" w:rsidRDefault="00C87FA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C87FA9" w:rsidRDefault="00C87FA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FA9" w:rsidRDefault="00C87FA9" w:rsidP="000916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16F9" w:rsidRPr="00AB6680" w:rsidRDefault="000916F9" w:rsidP="00AB668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6680">
        <w:rPr>
          <w:rFonts w:ascii="Times New Roman" w:hAnsi="Times New Roman" w:cs="Times New Roman"/>
          <w:sz w:val="24"/>
          <w:szCs w:val="24"/>
        </w:rPr>
        <w:t xml:space="preserve">If </w:t>
      </w:r>
      <w:r w:rsidR="00AB6680" w:rsidRPr="00AB6680">
        <w:rPr>
          <w:rFonts w:ascii="Times New Roman" w:hAnsi="Times New Roman" w:cs="Times New Roman"/>
          <w:sz w:val="24"/>
          <w:szCs w:val="24"/>
        </w:rPr>
        <w:t>the agency, court or partners have assessed or begun to assess gaps in permanence</w:t>
      </w:r>
      <w:r w:rsidRPr="00AB6680">
        <w:rPr>
          <w:rFonts w:ascii="Times New Roman" w:hAnsi="Times New Roman" w:cs="Times New Roman"/>
          <w:sz w:val="24"/>
          <w:szCs w:val="24"/>
        </w:rPr>
        <w:t xml:space="preserve">, are there strategies to address the gaps?  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593A54" w:rsidTr="00804206">
        <w:tc>
          <w:tcPr>
            <w:tcW w:w="239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Yes, absolutely (3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3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 (2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little (1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 (0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AB6680" w:rsidRDefault="00AB6680" w:rsidP="00AB668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AB6680" w:rsidTr="00896315">
        <w:trPr>
          <w:trHeight w:val="284"/>
        </w:trPr>
        <w:tc>
          <w:tcPr>
            <w:tcW w:w="1826" w:type="dxa"/>
          </w:tcPr>
          <w:p w:rsidR="00AB6680" w:rsidRDefault="00AB6680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AB6680" w:rsidRDefault="00AB6680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680" w:rsidRDefault="00AB6680" w:rsidP="000916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B6680" w:rsidRDefault="00AB6680" w:rsidP="000916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B6680" w:rsidRDefault="00AB6680" w:rsidP="000916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B6680" w:rsidRPr="00AB6680" w:rsidRDefault="00AB6680" w:rsidP="00AB668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6680">
        <w:rPr>
          <w:rFonts w:ascii="Times New Roman" w:hAnsi="Times New Roman" w:cs="Times New Roman"/>
          <w:sz w:val="24"/>
          <w:szCs w:val="24"/>
        </w:rPr>
        <w:t>If there are strategies, what exactly are the strategies that will address gaps in permanence? (This field is expandable)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AB6680" w:rsidTr="00AB6680">
        <w:tc>
          <w:tcPr>
            <w:tcW w:w="8838" w:type="dxa"/>
          </w:tcPr>
          <w:p w:rsidR="00AB6680" w:rsidRDefault="00AB6680" w:rsidP="00AB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680" w:rsidRDefault="00AB6680" w:rsidP="00AB66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16F9" w:rsidRPr="00AB6680" w:rsidRDefault="000916F9" w:rsidP="000916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6680">
        <w:rPr>
          <w:rFonts w:ascii="Times New Roman" w:hAnsi="Times New Roman" w:cs="Times New Roman"/>
          <w:sz w:val="24"/>
          <w:szCs w:val="24"/>
        </w:rPr>
        <w:t xml:space="preserve">If </w:t>
      </w:r>
      <w:r w:rsidR="00AB6680">
        <w:rPr>
          <w:rFonts w:ascii="Times New Roman" w:hAnsi="Times New Roman" w:cs="Times New Roman"/>
          <w:sz w:val="24"/>
          <w:szCs w:val="24"/>
        </w:rPr>
        <w:t xml:space="preserve">the </w:t>
      </w:r>
      <w:r w:rsidR="00AB6680" w:rsidRPr="00AB6680">
        <w:rPr>
          <w:rFonts w:ascii="Times New Roman" w:hAnsi="Times New Roman" w:cs="Times New Roman"/>
          <w:sz w:val="24"/>
          <w:szCs w:val="24"/>
        </w:rPr>
        <w:t>agency, court or partners</w:t>
      </w:r>
      <w:r w:rsidR="00AB6680">
        <w:rPr>
          <w:rFonts w:ascii="Times New Roman" w:hAnsi="Times New Roman" w:cs="Times New Roman"/>
          <w:sz w:val="24"/>
          <w:szCs w:val="24"/>
        </w:rPr>
        <w:t xml:space="preserve"> have not </w:t>
      </w:r>
      <w:r w:rsidR="00AB6680" w:rsidRPr="000916F9">
        <w:rPr>
          <w:rFonts w:ascii="Times New Roman" w:hAnsi="Times New Roman" w:cs="Times New Roman"/>
          <w:sz w:val="24"/>
          <w:szCs w:val="24"/>
        </w:rPr>
        <w:t>assessed or begun to assess gaps in permanence practice and policy</w:t>
      </w:r>
      <w:r w:rsidR="00AB6680">
        <w:rPr>
          <w:rFonts w:ascii="Times New Roman" w:hAnsi="Times New Roman" w:cs="Times New Roman"/>
          <w:sz w:val="24"/>
          <w:szCs w:val="24"/>
        </w:rPr>
        <w:t>,</w:t>
      </w:r>
      <w:r w:rsidRPr="00AB6680">
        <w:rPr>
          <w:rFonts w:ascii="Times New Roman" w:hAnsi="Times New Roman" w:cs="Times New Roman"/>
          <w:sz w:val="24"/>
          <w:szCs w:val="24"/>
        </w:rPr>
        <w:t xml:space="preserve"> does the county plan to begin addressing gaps in permanent practice and policy? 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593A54" w:rsidTr="00804206">
        <w:tc>
          <w:tcPr>
            <w:tcW w:w="239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Yes, absolutely (3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3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 (2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little (1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 (0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AB6680" w:rsidRDefault="00AB6680" w:rsidP="00AB668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AB6680" w:rsidTr="00896315">
        <w:trPr>
          <w:trHeight w:val="284"/>
        </w:trPr>
        <w:tc>
          <w:tcPr>
            <w:tcW w:w="1826" w:type="dxa"/>
          </w:tcPr>
          <w:p w:rsidR="00AB6680" w:rsidRDefault="00AB6680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AB6680" w:rsidRDefault="00AB6680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6F9" w:rsidRDefault="000916F9" w:rsidP="000916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B6680" w:rsidRDefault="00AB6680" w:rsidP="00AB668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6680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B6680">
        <w:rPr>
          <w:rFonts w:ascii="Times New Roman" w:hAnsi="Times New Roman" w:cs="Times New Roman"/>
          <w:sz w:val="24"/>
          <w:szCs w:val="24"/>
        </w:rPr>
        <w:t>agency, court or partners</w:t>
      </w:r>
      <w:r>
        <w:rPr>
          <w:rFonts w:ascii="Times New Roman" w:hAnsi="Times New Roman" w:cs="Times New Roman"/>
          <w:sz w:val="24"/>
          <w:szCs w:val="24"/>
        </w:rPr>
        <w:t xml:space="preserve"> have not </w:t>
      </w:r>
      <w:r w:rsidRPr="000916F9">
        <w:rPr>
          <w:rFonts w:ascii="Times New Roman" w:hAnsi="Times New Roman" w:cs="Times New Roman"/>
          <w:sz w:val="24"/>
          <w:szCs w:val="24"/>
        </w:rPr>
        <w:t>assessed or begun to assess gaps in permanence practice and policy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AB6680">
        <w:rPr>
          <w:rFonts w:ascii="Times New Roman" w:hAnsi="Times New Roman" w:cs="Times New Roman"/>
          <w:sz w:val="24"/>
          <w:szCs w:val="24"/>
        </w:rPr>
        <w:t>n what ways does it plan on addressing gaps?</w:t>
      </w:r>
      <w:r w:rsidR="006940C7">
        <w:rPr>
          <w:rFonts w:ascii="Times New Roman" w:hAnsi="Times New Roman" w:cs="Times New Roman"/>
          <w:sz w:val="24"/>
          <w:szCs w:val="24"/>
        </w:rPr>
        <w:t xml:space="preserve">  </w:t>
      </w:r>
      <w:r w:rsidR="006940C7" w:rsidRPr="00AB6680">
        <w:rPr>
          <w:rFonts w:ascii="Times New Roman" w:hAnsi="Times New Roman" w:cs="Times New Roman"/>
          <w:sz w:val="24"/>
          <w:szCs w:val="24"/>
        </w:rPr>
        <w:t>(This field is expandable)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AB6680" w:rsidTr="00AB6680">
        <w:tc>
          <w:tcPr>
            <w:tcW w:w="8838" w:type="dxa"/>
          </w:tcPr>
          <w:p w:rsidR="00AB6680" w:rsidRDefault="00AB6680" w:rsidP="00AB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680" w:rsidRDefault="00AB6680" w:rsidP="00AB66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2365" w:rsidRPr="0098653F" w:rsidRDefault="00362365" w:rsidP="00986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53F">
        <w:rPr>
          <w:rFonts w:ascii="Times New Roman" w:hAnsi="Times New Roman" w:cs="Times New Roman"/>
          <w:sz w:val="24"/>
          <w:szCs w:val="24"/>
        </w:rPr>
        <w:t xml:space="preserve">Is there clearly written background information that defines the permanency issues to be addressed?  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593A54" w:rsidTr="00804206">
        <w:tc>
          <w:tcPr>
            <w:tcW w:w="239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Yes, absolutely (3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3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 (2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little (1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 (0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6940C7" w:rsidRDefault="006940C7" w:rsidP="006940C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6940C7" w:rsidTr="00896315">
        <w:trPr>
          <w:trHeight w:val="284"/>
        </w:trPr>
        <w:tc>
          <w:tcPr>
            <w:tcW w:w="1826" w:type="dxa"/>
          </w:tcPr>
          <w:p w:rsidR="006940C7" w:rsidRDefault="006940C7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6940C7" w:rsidRDefault="006940C7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53F" w:rsidRDefault="0098653F" w:rsidP="006940C7">
      <w:pPr>
        <w:pStyle w:val="ListParagraph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8653F" w:rsidRDefault="0098653F" w:rsidP="0036236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8B5DDF">
        <w:rPr>
          <w:rFonts w:ascii="Times New Roman" w:hAnsi="Times New Roman" w:cs="Times New Roman"/>
          <w:sz w:val="24"/>
          <w:szCs w:val="24"/>
        </w:rPr>
        <w:t>Are policies in place regarding clear expectations of each staff member i</w:t>
      </w:r>
      <w:r w:rsidR="008B5DDF">
        <w:rPr>
          <w:rFonts w:ascii="Times New Roman" w:hAnsi="Times New Roman" w:cs="Times New Roman"/>
          <w:sz w:val="24"/>
          <w:szCs w:val="24"/>
        </w:rPr>
        <w:t>n regard to permanency?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593A54" w:rsidTr="00804206">
        <w:tc>
          <w:tcPr>
            <w:tcW w:w="239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Yes, absolutely (3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3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 (2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little (1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 (0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6940C7" w:rsidRDefault="006940C7" w:rsidP="006940C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6940C7" w:rsidTr="00896315">
        <w:trPr>
          <w:trHeight w:val="284"/>
        </w:trPr>
        <w:tc>
          <w:tcPr>
            <w:tcW w:w="1826" w:type="dxa"/>
          </w:tcPr>
          <w:p w:rsidR="006940C7" w:rsidRDefault="006940C7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6940C7" w:rsidRDefault="006940C7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DDF" w:rsidRPr="008B5DDF" w:rsidRDefault="008B5DDF" w:rsidP="008B5D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C29FA" w:rsidRDefault="000C29FA" w:rsidP="0036236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9216F4" w:rsidRDefault="009216F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62365" w:rsidRPr="0007438A" w:rsidRDefault="009216F4" w:rsidP="000743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3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AMILY </w:t>
      </w:r>
      <w:r w:rsidRPr="0007438A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INDING AND </w:t>
      </w:r>
      <w:r w:rsidRPr="0007438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NGAGEMENT</w:t>
      </w:r>
      <w:r w:rsidRPr="0007438A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READINESS</w:t>
      </w:r>
    </w:p>
    <w:p w:rsidR="0007438A" w:rsidRPr="008B5DDF" w:rsidRDefault="0007438A" w:rsidP="00074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53F" w:rsidRDefault="0098653F" w:rsidP="00986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led you to an interest in the topic of FFE?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060"/>
        <w:gridCol w:w="3060"/>
        <w:gridCol w:w="2718"/>
      </w:tblGrid>
      <w:tr w:rsidR="004752E4" w:rsidTr="006D270C">
        <w:tc>
          <w:tcPr>
            <w:tcW w:w="3060" w:type="dxa"/>
          </w:tcPr>
          <w:p w:rsidR="004752E4" w:rsidRDefault="004752E4" w:rsidP="0047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Identified in SIP</w:t>
            </w:r>
          </w:p>
        </w:tc>
        <w:tc>
          <w:tcPr>
            <w:tcW w:w="3060" w:type="dxa"/>
          </w:tcPr>
          <w:p w:rsidR="004752E4" w:rsidRDefault="004752E4" w:rsidP="0047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Identified in local data</w:t>
            </w:r>
          </w:p>
        </w:tc>
        <w:tc>
          <w:tcPr>
            <w:tcW w:w="2718" w:type="dxa"/>
          </w:tcPr>
          <w:p w:rsidR="004752E4" w:rsidRDefault="004752E4" w:rsidP="0047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Change in Leadership </w:t>
            </w:r>
          </w:p>
          <w:p w:rsidR="004752E4" w:rsidRDefault="004752E4" w:rsidP="0047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E4" w:rsidTr="006D270C">
        <w:tc>
          <w:tcPr>
            <w:tcW w:w="3060" w:type="dxa"/>
          </w:tcPr>
          <w:p w:rsidR="004752E4" w:rsidRDefault="004752E4" w:rsidP="0047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Local Blue Ribbon Commission</w:t>
            </w:r>
          </w:p>
        </w:tc>
        <w:tc>
          <w:tcPr>
            <w:tcW w:w="3060" w:type="dxa"/>
          </w:tcPr>
          <w:p w:rsidR="004752E4" w:rsidRDefault="004752E4" w:rsidP="0047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Other: Please identify</w:t>
            </w:r>
          </w:p>
          <w:p w:rsidR="004752E4" w:rsidRDefault="004752E4" w:rsidP="0047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4752E4" w:rsidRDefault="004752E4" w:rsidP="0047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2E4" w:rsidRDefault="004752E4" w:rsidP="004752E4">
      <w:pPr>
        <w:rPr>
          <w:rFonts w:ascii="Times New Roman" w:hAnsi="Times New Roman" w:cs="Times New Roman"/>
          <w:sz w:val="24"/>
          <w:szCs w:val="24"/>
        </w:rPr>
      </w:pPr>
    </w:p>
    <w:p w:rsidR="00362365" w:rsidRPr="000A2B77" w:rsidRDefault="00362365" w:rsidP="00362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B77">
        <w:rPr>
          <w:rFonts w:ascii="Times New Roman" w:hAnsi="Times New Roman" w:cs="Times New Roman"/>
          <w:sz w:val="24"/>
          <w:szCs w:val="24"/>
        </w:rPr>
        <w:t xml:space="preserve">Have the benefits of FFE for children and families been clearly stated and documented? 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593A54" w:rsidTr="00804206">
        <w:tc>
          <w:tcPr>
            <w:tcW w:w="239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Yes, absolutely (3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3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 (2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little (1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 (0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6D270C" w:rsidRDefault="006D270C" w:rsidP="006D270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6D270C" w:rsidTr="00896315">
        <w:trPr>
          <w:trHeight w:val="284"/>
        </w:trPr>
        <w:tc>
          <w:tcPr>
            <w:tcW w:w="1826" w:type="dxa"/>
          </w:tcPr>
          <w:p w:rsidR="006D270C" w:rsidRDefault="006D270C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6D270C" w:rsidRDefault="006D270C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65" w:rsidRDefault="00362365" w:rsidP="0007438A">
      <w:pPr>
        <w:pStyle w:val="ListParagraph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362365" w:rsidRPr="000A2B77" w:rsidRDefault="00362365" w:rsidP="00362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B77">
        <w:rPr>
          <w:rFonts w:ascii="Times New Roman" w:hAnsi="Times New Roman" w:cs="Times New Roman"/>
          <w:sz w:val="24"/>
          <w:szCs w:val="24"/>
        </w:rPr>
        <w:t xml:space="preserve">Have staff at all levels in agencies, courts and partners been involved in discussions to assure that their concerns are addressed in order to move toward commitment?    </w:t>
      </w:r>
    </w:p>
    <w:p w:rsidR="00362365" w:rsidRPr="000A2B77" w:rsidRDefault="00362365" w:rsidP="003623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593A54" w:rsidTr="00804206">
        <w:tc>
          <w:tcPr>
            <w:tcW w:w="239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Yes, absolutely (3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34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 (2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little (1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593A54" w:rsidRDefault="00593A54" w:rsidP="0080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 (0</w:t>
            </w: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6D270C" w:rsidRDefault="006D270C" w:rsidP="006D270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6D270C" w:rsidTr="00896315">
        <w:trPr>
          <w:trHeight w:val="284"/>
        </w:trPr>
        <w:tc>
          <w:tcPr>
            <w:tcW w:w="1826" w:type="dxa"/>
          </w:tcPr>
          <w:p w:rsidR="006D270C" w:rsidRDefault="006D270C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6D270C" w:rsidRDefault="006D270C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65" w:rsidRDefault="00362365" w:rsidP="006D270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62365" w:rsidRDefault="00362365" w:rsidP="0036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3527B" w:rsidRDefault="001C05FE" w:rsidP="00644E4F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training</w:t>
      </w:r>
      <w:r w:rsidR="00C56B1E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has the </w:t>
      </w:r>
      <w:r w:rsidR="00644E4F" w:rsidRPr="000A2B77">
        <w:rPr>
          <w:rFonts w:ascii="Times New Roman" w:hAnsi="Times New Roman" w:cs="Times New Roman"/>
          <w:sz w:val="24"/>
          <w:szCs w:val="24"/>
        </w:rPr>
        <w:t xml:space="preserve">child welfare agency provided </w:t>
      </w:r>
      <w:r w:rsidR="000C29FA">
        <w:rPr>
          <w:rFonts w:ascii="Times New Roman" w:hAnsi="Times New Roman" w:cs="Times New Roman"/>
          <w:sz w:val="24"/>
          <w:szCs w:val="24"/>
        </w:rPr>
        <w:t xml:space="preserve">for supervisors, </w:t>
      </w:r>
      <w:r w:rsidR="00644E4F" w:rsidRPr="000A2B77">
        <w:rPr>
          <w:rFonts w:ascii="Times New Roman" w:hAnsi="Times New Roman" w:cs="Times New Roman"/>
          <w:sz w:val="24"/>
          <w:szCs w:val="24"/>
        </w:rPr>
        <w:t>staff and partners on the philosophy of finding a family</w:t>
      </w:r>
      <w:r w:rsidR="0023527B">
        <w:rPr>
          <w:rFonts w:ascii="Times New Roman" w:hAnsi="Times New Roman" w:cs="Times New Roman"/>
          <w:sz w:val="24"/>
          <w:szCs w:val="24"/>
        </w:rPr>
        <w:t>?</w:t>
      </w:r>
    </w:p>
    <w:p w:rsidR="0023527B" w:rsidRDefault="0023527B" w:rsidP="0023527B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23527B" w:rsidTr="00896315">
        <w:trPr>
          <w:trHeight w:val="284"/>
        </w:trPr>
        <w:tc>
          <w:tcPr>
            <w:tcW w:w="1826" w:type="dxa"/>
          </w:tcPr>
          <w:p w:rsidR="0023527B" w:rsidRDefault="0023527B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23527B" w:rsidRDefault="0023527B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27B" w:rsidRDefault="0023527B" w:rsidP="0023527B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3527B" w:rsidRDefault="0023527B" w:rsidP="0023527B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3527B" w:rsidRDefault="0023527B" w:rsidP="00644E4F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training(s) has the </w:t>
      </w:r>
      <w:r w:rsidRPr="000A2B77">
        <w:rPr>
          <w:rFonts w:ascii="Times New Roman" w:hAnsi="Times New Roman" w:cs="Times New Roman"/>
          <w:sz w:val="24"/>
          <w:szCs w:val="24"/>
        </w:rPr>
        <w:t xml:space="preserve">child welfare agency provided </w:t>
      </w:r>
      <w:r>
        <w:rPr>
          <w:rFonts w:ascii="Times New Roman" w:hAnsi="Times New Roman" w:cs="Times New Roman"/>
          <w:sz w:val="24"/>
          <w:szCs w:val="24"/>
        </w:rPr>
        <w:t xml:space="preserve">for supervisors, </w:t>
      </w:r>
      <w:r w:rsidRPr="000A2B77">
        <w:rPr>
          <w:rFonts w:ascii="Times New Roman" w:hAnsi="Times New Roman" w:cs="Times New Roman"/>
          <w:sz w:val="24"/>
          <w:szCs w:val="24"/>
        </w:rPr>
        <w:t>staff and partners on</w:t>
      </w:r>
      <w:r w:rsidR="00644E4F" w:rsidRPr="000A2B77">
        <w:rPr>
          <w:rFonts w:ascii="Times New Roman" w:hAnsi="Times New Roman" w:cs="Times New Roman"/>
          <w:sz w:val="24"/>
          <w:szCs w:val="24"/>
        </w:rPr>
        <w:t xml:space="preserve"> how children and families experience grief and loss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3527B" w:rsidRDefault="0023527B" w:rsidP="0023527B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23527B" w:rsidTr="00896315">
        <w:trPr>
          <w:trHeight w:val="284"/>
        </w:trPr>
        <w:tc>
          <w:tcPr>
            <w:tcW w:w="1826" w:type="dxa"/>
          </w:tcPr>
          <w:p w:rsidR="0023527B" w:rsidRDefault="0023527B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23527B" w:rsidRDefault="0023527B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27B" w:rsidRPr="0023527B" w:rsidRDefault="0023527B" w:rsidP="002352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4E4F" w:rsidRDefault="00644E4F" w:rsidP="00644E4F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0A2B77">
        <w:rPr>
          <w:rFonts w:ascii="Times New Roman" w:hAnsi="Times New Roman" w:cs="Times New Roman"/>
          <w:sz w:val="24"/>
          <w:szCs w:val="24"/>
        </w:rPr>
        <w:t xml:space="preserve"> </w:t>
      </w:r>
      <w:r w:rsidR="0023527B">
        <w:rPr>
          <w:rFonts w:ascii="Times New Roman" w:hAnsi="Times New Roman" w:cs="Times New Roman"/>
          <w:sz w:val="24"/>
          <w:szCs w:val="24"/>
        </w:rPr>
        <w:t xml:space="preserve">What training(s) has the </w:t>
      </w:r>
      <w:r w:rsidR="0023527B" w:rsidRPr="000A2B77">
        <w:rPr>
          <w:rFonts w:ascii="Times New Roman" w:hAnsi="Times New Roman" w:cs="Times New Roman"/>
          <w:sz w:val="24"/>
          <w:szCs w:val="24"/>
        </w:rPr>
        <w:t xml:space="preserve">child welfare agency provided </w:t>
      </w:r>
      <w:r w:rsidR="0023527B">
        <w:rPr>
          <w:rFonts w:ascii="Times New Roman" w:hAnsi="Times New Roman" w:cs="Times New Roman"/>
          <w:sz w:val="24"/>
          <w:szCs w:val="24"/>
        </w:rPr>
        <w:t xml:space="preserve">for supervisors, </w:t>
      </w:r>
      <w:r w:rsidR="0023527B" w:rsidRPr="000A2B77">
        <w:rPr>
          <w:rFonts w:ascii="Times New Roman" w:hAnsi="Times New Roman" w:cs="Times New Roman"/>
          <w:sz w:val="24"/>
          <w:szCs w:val="24"/>
        </w:rPr>
        <w:t xml:space="preserve">staff and partners on </w:t>
      </w:r>
      <w:r w:rsidR="0023527B">
        <w:rPr>
          <w:rFonts w:ascii="Times New Roman" w:hAnsi="Times New Roman" w:cs="Times New Roman"/>
          <w:sz w:val="24"/>
          <w:szCs w:val="24"/>
        </w:rPr>
        <w:t>the experiences of</w:t>
      </w:r>
      <w:r w:rsidRPr="000A2B77">
        <w:rPr>
          <w:rFonts w:ascii="Times New Roman" w:hAnsi="Times New Roman" w:cs="Times New Roman"/>
          <w:sz w:val="24"/>
          <w:szCs w:val="24"/>
        </w:rPr>
        <w:t xml:space="preserve"> </w:t>
      </w:r>
      <w:r w:rsidR="0023527B">
        <w:rPr>
          <w:rFonts w:ascii="Times New Roman" w:hAnsi="Times New Roman" w:cs="Times New Roman"/>
          <w:sz w:val="24"/>
          <w:szCs w:val="24"/>
        </w:rPr>
        <w:t xml:space="preserve">children and families that </w:t>
      </w:r>
      <w:proofErr w:type="gramStart"/>
      <w:r w:rsidR="0023527B">
        <w:rPr>
          <w:rFonts w:ascii="Times New Roman" w:hAnsi="Times New Roman" w:cs="Times New Roman"/>
          <w:sz w:val="24"/>
          <w:szCs w:val="24"/>
        </w:rPr>
        <w:t>presents</w:t>
      </w:r>
      <w:proofErr w:type="gramEnd"/>
      <w:r w:rsidRPr="000A2B77">
        <w:rPr>
          <w:rFonts w:ascii="Times New Roman" w:hAnsi="Times New Roman" w:cs="Times New Roman"/>
          <w:sz w:val="24"/>
          <w:szCs w:val="24"/>
        </w:rPr>
        <w:t xml:space="preserve"> </w:t>
      </w:r>
      <w:r w:rsidR="0023527B" w:rsidRPr="000A2B77">
        <w:rPr>
          <w:rFonts w:ascii="Times New Roman" w:hAnsi="Times New Roman" w:cs="Times New Roman"/>
          <w:sz w:val="24"/>
          <w:szCs w:val="24"/>
        </w:rPr>
        <w:t xml:space="preserve">challenges </w:t>
      </w:r>
      <w:r w:rsidR="0023527B">
        <w:rPr>
          <w:rFonts w:ascii="Times New Roman" w:hAnsi="Times New Roman" w:cs="Times New Roman"/>
          <w:sz w:val="24"/>
          <w:szCs w:val="24"/>
        </w:rPr>
        <w:t>to</w:t>
      </w:r>
      <w:r w:rsidRPr="000A2B77">
        <w:rPr>
          <w:rFonts w:ascii="Times New Roman" w:hAnsi="Times New Roman" w:cs="Times New Roman"/>
          <w:sz w:val="24"/>
          <w:szCs w:val="24"/>
        </w:rPr>
        <w:t xml:space="preserve"> permanence?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527B" w:rsidRDefault="0023527B" w:rsidP="0023527B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23527B" w:rsidTr="00896315">
        <w:trPr>
          <w:trHeight w:val="284"/>
        </w:trPr>
        <w:tc>
          <w:tcPr>
            <w:tcW w:w="1826" w:type="dxa"/>
          </w:tcPr>
          <w:p w:rsidR="0023527B" w:rsidRDefault="0023527B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23527B" w:rsidRDefault="0023527B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9FA" w:rsidRDefault="000C29FA" w:rsidP="00C56B1E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44E4F" w:rsidRPr="00362365" w:rsidRDefault="00644E4F" w:rsidP="00644E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2365" w:rsidRPr="00EA66AF" w:rsidRDefault="00362365" w:rsidP="0036236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8B6241" w:rsidRDefault="008B6241" w:rsidP="00362365">
      <w:pPr>
        <w:jc w:val="center"/>
      </w:pPr>
    </w:p>
    <w:sectPr w:rsidR="008B6241" w:rsidSect="001E4140">
      <w:head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40" w:rsidRDefault="001E4140" w:rsidP="001E4140">
      <w:r>
        <w:separator/>
      </w:r>
    </w:p>
  </w:endnote>
  <w:endnote w:type="continuationSeparator" w:id="0">
    <w:p w:rsidR="001E4140" w:rsidRDefault="001E4140" w:rsidP="001E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40" w:rsidRDefault="001E4140" w:rsidP="001E4140">
      <w:r>
        <w:separator/>
      </w:r>
    </w:p>
  </w:footnote>
  <w:footnote w:type="continuationSeparator" w:id="0">
    <w:p w:rsidR="001E4140" w:rsidRDefault="001E4140" w:rsidP="001E4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40" w:rsidRDefault="001E4140" w:rsidP="001E4140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52582" wp14:editId="59ACE888">
              <wp:simplePos x="0" y="0"/>
              <wp:positionH relativeFrom="column">
                <wp:posOffset>-657226</wp:posOffset>
              </wp:positionH>
              <wp:positionV relativeFrom="paragraph">
                <wp:posOffset>-304800</wp:posOffset>
              </wp:positionV>
              <wp:extent cx="7362825" cy="1403985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2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4140" w:rsidRDefault="001E4140" w:rsidP="001E4140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noProof/>
                              <w:color w:val="0000FF"/>
                            </w:rPr>
                            <w:drawing>
                              <wp:inline distT="0" distB="0" distL="0" distR="0" wp14:anchorId="0BC31AB0" wp14:editId="56E39872">
                                <wp:extent cx="810895" cy="974725"/>
                                <wp:effectExtent l="0" t="0" r="8255" b="0"/>
                                <wp:docPr id="5" name="Picture 5" descr="CDSS_logo_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DSS_logo_2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895" cy="974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5C2454" wp14:editId="0DEA9F55">
                                <wp:extent cx="1809223" cy="428625"/>
                                <wp:effectExtent l="0" t="0" r="63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eneca Logo_jpg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1352" cy="436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EF3A3F" wp14:editId="009A6FD6">
                                <wp:extent cx="2296815" cy="494798"/>
                                <wp:effectExtent l="0" t="0" r="8255" b="63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LSWEC-Logo-Color-Horizontal-Byline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8393" cy="4972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C11C44" wp14:editId="6E662708">
                                <wp:extent cx="1676400" cy="486213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OC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768" cy="488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E4140" w:rsidRDefault="001E414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1.75pt;margin-top:-24pt;width:57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" filled="f" stroked="f">
              <v:textbox style="mso-fit-shape-to-text:t">
                <w:txbxContent>
                  <w:p w:rsidR="001E4140" w:rsidRDefault="001E4140" w:rsidP="001E4140">
                    <w:pPr>
                      <w:jc w:val="center"/>
                    </w:pPr>
                    <w:r>
                      <w:rPr>
                        <w:rFonts w:ascii="Times New Roman" w:hAnsi="Times New Roman"/>
                        <w:noProof/>
                        <w:color w:val="0000FF"/>
                      </w:rPr>
                      <w:drawing>
                        <wp:inline distT="0" distB="0" distL="0" distR="0" wp14:anchorId="0BC31AB0" wp14:editId="56E39872">
                          <wp:extent cx="810895" cy="974725"/>
                          <wp:effectExtent l="0" t="0" r="8255" b="0"/>
                          <wp:docPr id="5" name="Picture 5" descr="CDSS_logo_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DSS_logo_2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895" cy="974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45C2454" wp14:editId="0DEA9F55">
                          <wp:extent cx="1809223" cy="428625"/>
                          <wp:effectExtent l="0" t="0" r="63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eneca Logo_jpg.jp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1352" cy="436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CEF3A3F" wp14:editId="009A6FD6">
                          <wp:extent cx="2296815" cy="494798"/>
                          <wp:effectExtent l="0" t="0" r="8255" b="63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LSWEC-Logo-Color-Horizontal-Byline.png"/>
                                  <pic:cNvPicPr/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8393" cy="4972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FC11C44" wp14:editId="6E662708">
                          <wp:extent cx="1676400" cy="486213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OC.pn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3768" cy="488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E4140" w:rsidRDefault="001E4140"/>
                </w:txbxContent>
              </v:textbox>
            </v:shape>
          </w:pict>
        </mc:Fallback>
      </mc:AlternateContent>
    </w:r>
  </w:p>
  <w:p w:rsidR="001E4140" w:rsidRDefault="001E4140">
    <w:pPr>
      <w:pStyle w:val="Header"/>
    </w:pPr>
  </w:p>
  <w:p w:rsidR="001E4140" w:rsidRDefault="001E4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045"/>
    <w:multiLevelType w:val="hybridMultilevel"/>
    <w:tmpl w:val="2842D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CC5637"/>
    <w:multiLevelType w:val="hybridMultilevel"/>
    <w:tmpl w:val="5B32E964"/>
    <w:lvl w:ilvl="0" w:tplc="E4B486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3E3D2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4638CD"/>
    <w:multiLevelType w:val="hybridMultilevel"/>
    <w:tmpl w:val="AD144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65"/>
    <w:rsid w:val="0007438A"/>
    <w:rsid w:val="000916F9"/>
    <w:rsid w:val="000C29FA"/>
    <w:rsid w:val="00186CC0"/>
    <w:rsid w:val="001C05FE"/>
    <w:rsid w:val="001E4140"/>
    <w:rsid w:val="0023527B"/>
    <w:rsid w:val="00362365"/>
    <w:rsid w:val="003E3731"/>
    <w:rsid w:val="004752E4"/>
    <w:rsid w:val="00593A54"/>
    <w:rsid w:val="00644E4F"/>
    <w:rsid w:val="00677A5F"/>
    <w:rsid w:val="006940C7"/>
    <w:rsid w:val="006D270C"/>
    <w:rsid w:val="007173BC"/>
    <w:rsid w:val="00816092"/>
    <w:rsid w:val="00847AF8"/>
    <w:rsid w:val="008B5DDF"/>
    <w:rsid w:val="008B6241"/>
    <w:rsid w:val="008E4E14"/>
    <w:rsid w:val="009216F4"/>
    <w:rsid w:val="0098653F"/>
    <w:rsid w:val="00AB6680"/>
    <w:rsid w:val="00B25FA9"/>
    <w:rsid w:val="00C56B1E"/>
    <w:rsid w:val="00C87FA9"/>
    <w:rsid w:val="00E4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65"/>
    <w:pPr>
      <w:spacing w:line="240" w:lineRule="auto"/>
    </w:pPr>
    <w:rPr>
      <w:rFonts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0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0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0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0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0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0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0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0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60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0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0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0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0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0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160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60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0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16092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092"/>
    <w:pPr>
      <w:outlineLvl w:val="9"/>
    </w:pPr>
  </w:style>
  <w:style w:type="paragraph" w:styleId="ListParagraph">
    <w:name w:val="List Paragraph"/>
    <w:basedOn w:val="Normal"/>
    <w:uiPriority w:val="34"/>
    <w:qFormat/>
    <w:rsid w:val="00362365"/>
    <w:pPr>
      <w:ind w:left="720"/>
      <w:contextualSpacing/>
    </w:pPr>
  </w:style>
  <w:style w:type="table" w:styleId="TableGrid">
    <w:name w:val="Table Grid"/>
    <w:basedOn w:val="TableNormal"/>
    <w:uiPriority w:val="59"/>
    <w:rsid w:val="008E4E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40"/>
    <w:rPr>
      <w:rFonts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E4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40"/>
    <w:rPr>
      <w:rFonts w:cstheme="minorBid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4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65"/>
    <w:pPr>
      <w:spacing w:line="240" w:lineRule="auto"/>
    </w:pPr>
    <w:rPr>
      <w:rFonts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0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0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0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0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0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0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0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0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60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0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0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0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0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0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160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60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0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16092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092"/>
    <w:pPr>
      <w:outlineLvl w:val="9"/>
    </w:pPr>
  </w:style>
  <w:style w:type="paragraph" w:styleId="ListParagraph">
    <w:name w:val="List Paragraph"/>
    <w:basedOn w:val="Normal"/>
    <w:uiPriority w:val="34"/>
    <w:qFormat/>
    <w:rsid w:val="00362365"/>
    <w:pPr>
      <w:ind w:left="720"/>
      <w:contextualSpacing/>
    </w:pPr>
  </w:style>
  <w:style w:type="table" w:styleId="TableGrid">
    <w:name w:val="Table Grid"/>
    <w:basedOn w:val="TableNormal"/>
    <w:uiPriority w:val="59"/>
    <w:rsid w:val="008E4E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40"/>
    <w:rPr>
      <w:rFonts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E4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40"/>
    <w:rPr>
      <w:rFonts w:cstheme="minorBid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4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3.png"/><Relationship Id="rId7" Type="http://schemas.openxmlformats.org/officeDocument/2006/relationships/image" Target="media/image3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F98A-BE2D-4F70-8093-323CC4F6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Marymichael Miatovich</dc:creator>
  <cp:lastModifiedBy>Sevaughn Banks</cp:lastModifiedBy>
  <cp:revision>14</cp:revision>
  <dcterms:created xsi:type="dcterms:W3CDTF">2013-09-23T22:21:00Z</dcterms:created>
  <dcterms:modified xsi:type="dcterms:W3CDTF">2013-12-06T21:53:00Z</dcterms:modified>
</cp:coreProperties>
</file>